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428D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8"/>
          <w:szCs w:val="20"/>
          <w:lang w:val="zh-CN"/>
        </w:rPr>
        <w:t>隐名合伙契约书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隐名合伙人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（以下简称为乙方），出名营业人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（以下简称甲方），兹为隐名合伙经当事人间同意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缔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行契约条件于下：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甲方开设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商行专营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事业计共资本金人民币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元整，除甲方自出人民币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元整外，余人民币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元整，由乙方于本契约成立同时一次交清甲乙方各自确认。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乙方投入资本人民币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元整后，即为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商行的隐名合伙人而甲方认诺。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甲方应每届事务年终，开具财产目录借贷对照表，以及营业损益计算书交付乙方查核。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前条查核时，如乙方发现疑义之处，即可到商行查阅合伙人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帐簿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，并检查其事务及财产的状况。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本隐名合伙人损益应按照合伙出资额比例分配负担。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前条利益的分配，应于损益计算后，五日内由甲方支付乙方，而未支付的分配金，乙方可充作其出资的增加于甲方同意。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关于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商行营业事务，均由甲方执行，而乙方不得参与事务的执行。但乙方得随时查阅合伙人的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帐簿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，并检查其事务及财产的状况。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隐名合伙期间中，如遇亏蚀时，如果其财产不足资本额半数的，甲方应即通知乙方，而乙方可终止契约。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甲方与乙方所出的资本，以甲方为一的比例如遇亏蚀时，应以此计算分担。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本隐名合伙有效期间，自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日起至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日止共为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第十一条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乙方如遇不得已事由，须中途终止契约的，应于年底为之；但须于两个月前通知甲方。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契约终止时，甲方应返还乙方所出的资本金额，并应支付应得的利益金，担因亏损而减少资本的，只得返还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其余剩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的存额。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甲乙双方间所出的资本，如不幸亏蚀净尽的，以契约终止论；但双方愿意继续出资的，不在此限。且甲方有意继续经营，而乙方亦不愿意再出资加入时，甲方不得拒绝。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甲方如中途欲将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商行出让于他人时，应先通知乙方，如乙方愿意按照时价受让时，应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尽先使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乙方受让，</w:t>
      </w:r>
      <w:r>
        <w:rPr>
          <w:rFonts w:ascii="宋体" w:hint="eastAsia"/>
          <w:kern w:val="0"/>
          <w:sz w:val="24"/>
          <w:szCs w:val="20"/>
          <w:lang w:val="zh-CN"/>
        </w:rPr>
        <w:t>甲方不得无正当理由拒绝。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甲方如违背前条或因乙方不愿意受让，将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商行股份出让于他人的，出让之日即为本丰契约终止之日。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甲方在契约存续中发生不测的乙方可终止契约。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第十七条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本契约未订明事项依民法或有关半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规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办理。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本契约一式二份，双方当事人各执一份为凭。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出名营业人（甲方）：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商行名称：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商行地址：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负责人：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住址：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隐名合伙人（乙方）：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</w:p>
    <w:p w:rsidR="00000000" w:rsidRDefault="0048428D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住址：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8428D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48428D" w:rsidRDefault="0048428D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4842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8D" w:rsidRDefault="0048428D" w:rsidP="00FE5BD2">
      <w:r>
        <w:separator/>
      </w:r>
    </w:p>
  </w:endnote>
  <w:endnote w:type="continuationSeparator" w:id="0">
    <w:p w:rsidR="0048428D" w:rsidRDefault="0048428D" w:rsidP="00FE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8D" w:rsidRDefault="0048428D" w:rsidP="00FE5BD2">
      <w:r>
        <w:separator/>
      </w:r>
    </w:p>
  </w:footnote>
  <w:footnote w:type="continuationSeparator" w:id="0">
    <w:p w:rsidR="0048428D" w:rsidRDefault="0048428D" w:rsidP="00FE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4C3F5E92"/>
    <w:multiLevelType w:val="hybridMultilevel"/>
    <w:tmpl w:val="30440100"/>
    <w:lvl w:ilvl="0" w:tplc="1ABA9A9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3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BD2"/>
    <w:rsid w:val="0048428D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FE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FE5BD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FE5B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2024-07-10T02:52:00Z</dcterms:created>
  <dcterms:modified xsi:type="dcterms:W3CDTF">2024-07-10T02:52:00Z</dcterms:modified>
</cp:coreProperties>
</file>