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D1" w:rsidRDefault="00895AC7" w:rsidP="00B568D1">
      <w:pPr>
        <w:widowControl/>
        <w:spacing w:after="20" w:line="20" w:lineRule="atLeast"/>
        <w:ind w:firstLineChars="1029" w:firstLine="2479"/>
        <w:rPr>
          <w:rFonts w:ascii="ˎ̥" w:hAnsi="ˎ̥" w:cs="宋体" w:hint="eastAsia"/>
          <w:color w:val="333333"/>
          <w:kern w:val="0"/>
          <w:szCs w:val="21"/>
        </w:rPr>
      </w:pPr>
      <w:bookmarkStart w:id="0" w:name="_GoBack"/>
      <w:bookmarkEnd w:id="0"/>
      <w:r w:rsidRPr="00B568D1">
        <w:rPr>
          <w:rFonts w:ascii="ˎ̥" w:hAnsi="ˎ̥" w:cs="宋体"/>
          <w:b/>
          <w:color w:val="333333"/>
          <w:kern w:val="0"/>
          <w:sz w:val="24"/>
        </w:rPr>
        <w:t>农村</w:t>
      </w:r>
      <w:r w:rsidR="00412703" w:rsidRPr="00B568D1">
        <w:rPr>
          <w:rFonts w:ascii="ˎ̥" w:hAnsi="ˎ̥" w:cs="宋体"/>
          <w:b/>
          <w:color w:val="333333"/>
          <w:kern w:val="0"/>
          <w:sz w:val="24"/>
        </w:rPr>
        <w:t>鱼塘</w:t>
      </w:r>
      <w:r w:rsidRPr="00B568D1">
        <w:rPr>
          <w:rFonts w:ascii="ˎ̥" w:hAnsi="ˎ̥" w:cs="宋体"/>
          <w:b/>
          <w:color w:val="333333"/>
          <w:kern w:val="0"/>
          <w:sz w:val="24"/>
        </w:rPr>
        <w:t>承包经营权转让合同</w:t>
      </w:r>
      <w:r w:rsidRPr="00B568D1">
        <w:rPr>
          <w:rFonts w:ascii="ˎ̥" w:hAnsi="ˎ̥" w:cs="宋体"/>
          <w:b/>
          <w:color w:val="333333"/>
          <w:kern w:val="0"/>
          <w:sz w:val="24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转让方（以下简称甲方）：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_____________________________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受让方（以下简称乙方）：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_____________________________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甲乙双方依据《中华人民共和国农村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承包法》等有关法律、法规和国家有关政策的规定，本着平等、自愿、有偿的原则，就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承包经营权转让事宜协商一致，订立本合同。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一、转让标的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甲方将其承包经营的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乡（镇）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__________ </w:t>
      </w:r>
      <w:r w:rsidRPr="00B568D1">
        <w:rPr>
          <w:rFonts w:ascii="ˎ̥" w:hAnsi="ˎ̥" w:cs="宋体"/>
          <w:color w:val="333333"/>
          <w:kern w:val="0"/>
          <w:szCs w:val="21"/>
        </w:rPr>
        <w:t>村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组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亩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（地块名称、等级、四至、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用途附后）的承包经营权转让给乙方从事（主营项目）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生产经营。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二、转让期限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日起至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年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月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日止。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三、转让价格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转让的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承包经营权的转让金为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元人民币。甲方承包经营相关地块时对该地块实际投入资金和人力改造的，可收取合理的补偿金。本合同的补偿金为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元（没有补偿金时可填写为零元）。两项合计总金额为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元人民币。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四、支付方式和时间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乙方采取下列第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种方式和时间支付转让金和补偿金：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1</w:t>
      </w:r>
      <w:r w:rsidRPr="00B568D1">
        <w:rPr>
          <w:rFonts w:ascii="ˎ̥" w:hAnsi="ˎ̥" w:cs="宋体"/>
          <w:color w:val="333333"/>
          <w:kern w:val="0"/>
          <w:szCs w:val="21"/>
        </w:rPr>
        <w:t>．现金方式（一次或分次）支付转让金和补偿金（无补偿金时可划去），支付的时间为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2</w:t>
      </w:r>
      <w:r w:rsidRPr="00B568D1">
        <w:rPr>
          <w:rFonts w:ascii="ˎ̥" w:hAnsi="ˎ̥" w:cs="宋体"/>
          <w:color w:val="333333"/>
          <w:kern w:val="0"/>
          <w:szCs w:val="21"/>
        </w:rPr>
        <w:t>．实物方式（一次或分次）支付转让金和补偿金（无补偿金时可划去），实物为</w:t>
      </w:r>
      <w:r w:rsidRPr="00B568D1">
        <w:rPr>
          <w:rFonts w:ascii="ˎ̥" w:hAnsi="ˎ̥" w:cs="宋体"/>
          <w:color w:val="333333"/>
          <w:kern w:val="0"/>
          <w:szCs w:val="21"/>
        </w:rPr>
        <w:t>___________________</w:t>
      </w:r>
      <w:r w:rsidRPr="00B568D1">
        <w:rPr>
          <w:rFonts w:ascii="ˎ̥" w:hAnsi="ˎ̥" w:cs="宋体"/>
          <w:color w:val="333333"/>
          <w:kern w:val="0"/>
          <w:szCs w:val="21"/>
        </w:rPr>
        <w:t>（具体内容见附件）。时间为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五、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承包经营权的交付时间和方式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甲方应于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年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月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日前将转让承包经营权的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交付乙方。交付方式为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或实地一次性全部交付。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六、承包经营权转让和使用的特别约定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1</w:t>
      </w:r>
      <w:r w:rsidRPr="00B568D1">
        <w:rPr>
          <w:rFonts w:ascii="ˎ̥" w:hAnsi="ˎ̥" w:cs="宋体"/>
          <w:color w:val="333333"/>
          <w:kern w:val="0"/>
          <w:szCs w:val="21"/>
        </w:rPr>
        <w:t>．转让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承包经营权必须经发包方同意，并由甲方办理有关手续，在合同生效后甲方终止与发包方的承包关系。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2</w:t>
      </w:r>
      <w:r w:rsidRPr="00B568D1">
        <w:rPr>
          <w:rFonts w:ascii="ˎ̥" w:hAnsi="ˎ̥" w:cs="宋体"/>
          <w:color w:val="333333"/>
          <w:kern w:val="0"/>
          <w:szCs w:val="21"/>
        </w:rPr>
        <w:t>．甲方交付的承包经营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必须符合双方约定的标准。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3</w:t>
      </w:r>
      <w:r w:rsidRPr="00B568D1">
        <w:rPr>
          <w:rFonts w:ascii="ˎ̥" w:hAnsi="ˎ̥" w:cs="宋体"/>
          <w:color w:val="333333"/>
          <w:kern w:val="0"/>
          <w:szCs w:val="21"/>
        </w:rPr>
        <w:t>．乙方必须与发包方确立新的承包关系，变更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经营权证书，签订新的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承包经营合同，方能获得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承包经营权。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4</w:t>
      </w:r>
      <w:r w:rsidRPr="00B568D1">
        <w:rPr>
          <w:rFonts w:ascii="ˎ̥" w:hAnsi="ˎ̥" w:cs="宋体"/>
          <w:color w:val="333333"/>
          <w:kern w:val="0"/>
          <w:szCs w:val="21"/>
        </w:rPr>
        <w:t>．乙方获得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承包经营权后，依法享有该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的使用、收益、自主组织生产经营和产品处置权。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5</w:t>
      </w:r>
      <w:r w:rsidRPr="00B568D1">
        <w:rPr>
          <w:rFonts w:ascii="ˎ̥" w:hAnsi="ˎ̥" w:cs="宋体"/>
          <w:color w:val="333333"/>
          <w:kern w:val="0"/>
          <w:szCs w:val="21"/>
        </w:rPr>
        <w:t>．乙方必须按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亩数承担农业税费和国家政策规定的其他义务。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6</w:t>
      </w:r>
      <w:r w:rsidRPr="00B568D1">
        <w:rPr>
          <w:rFonts w:ascii="ˎ̥" w:hAnsi="ˎ̥" w:cs="宋体"/>
          <w:color w:val="333333"/>
          <w:kern w:val="0"/>
          <w:szCs w:val="21"/>
        </w:rPr>
        <w:t>．乙方必须依法保护和合理利用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，不得掠夺性经营，不得给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造成永久性损害，并负责保护好承包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上的林木、排灌设施等国家和集体财产。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7</w:t>
      </w:r>
      <w:r w:rsidRPr="00B568D1">
        <w:rPr>
          <w:rFonts w:ascii="ˎ̥" w:hAnsi="ˎ̥" w:cs="宋体"/>
          <w:color w:val="333333"/>
          <w:kern w:val="0"/>
          <w:szCs w:val="21"/>
        </w:rPr>
        <w:t>．乙方不得改变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的农业用途，不得用于非农建设。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lastRenderedPageBreak/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8</w:t>
      </w:r>
      <w:r w:rsidRPr="00B568D1">
        <w:rPr>
          <w:rFonts w:ascii="ˎ̥" w:hAnsi="ˎ̥" w:cs="宋体"/>
          <w:color w:val="333333"/>
          <w:kern w:val="0"/>
          <w:szCs w:val="21"/>
        </w:rPr>
        <w:t>．其他约定：</w:t>
      </w:r>
      <w:r w:rsidRPr="00B568D1">
        <w:rPr>
          <w:rFonts w:ascii="ˎ̥" w:hAnsi="ˎ̥" w:cs="宋体"/>
          <w:color w:val="333333"/>
          <w:kern w:val="0"/>
          <w:szCs w:val="21"/>
        </w:rPr>
        <w:t>_________________________________</w:t>
      </w:r>
      <w:r w:rsidRPr="00B568D1">
        <w:rPr>
          <w:rFonts w:ascii="ˎ̥" w:hAnsi="ˎ̥" w:cs="宋体"/>
          <w:color w:val="333333"/>
          <w:kern w:val="0"/>
          <w:szCs w:val="21"/>
        </w:rPr>
        <w:t>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七、违约责任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1</w:t>
      </w:r>
      <w:r w:rsidRPr="00B568D1">
        <w:rPr>
          <w:rFonts w:ascii="ˎ̥" w:hAnsi="ˎ̥" w:cs="宋体"/>
          <w:color w:val="333333"/>
          <w:kern w:val="0"/>
          <w:szCs w:val="21"/>
        </w:rPr>
        <w:t>．甲乙双方在合同生效后应本着诚信的原则严格履行合同义务。如一方当事人违约，应向守约一方支付违约金。违约金的数额为</w:t>
      </w:r>
      <w:r w:rsidRPr="00B568D1">
        <w:rPr>
          <w:rFonts w:ascii="ˎ̥" w:hAnsi="ˎ̥" w:cs="宋体"/>
          <w:color w:val="333333"/>
          <w:kern w:val="0"/>
          <w:szCs w:val="21"/>
        </w:rPr>
        <w:t>______________________________</w:t>
      </w:r>
      <w:r w:rsidRPr="00B568D1">
        <w:rPr>
          <w:rFonts w:ascii="ˎ̥" w:hAnsi="ˎ̥" w:cs="宋体"/>
          <w:color w:val="333333"/>
          <w:kern w:val="0"/>
          <w:szCs w:val="21"/>
        </w:rPr>
        <w:t>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2</w:t>
      </w:r>
      <w:r w:rsidRPr="00B568D1">
        <w:rPr>
          <w:rFonts w:ascii="ˎ̥" w:hAnsi="ˎ̥" w:cs="宋体"/>
          <w:color w:val="333333"/>
          <w:kern w:val="0"/>
          <w:szCs w:val="21"/>
        </w:rPr>
        <w:t>．如果违约金尚不足以弥补守约方经济损失时，违约方应在违约金之外增加支付赔偿金。赔偿金的数额依具体损失情况由甲乙双方协商或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承包仲裁机构裁决，也可由人民法院判决。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八、争议条款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因本合同的订立、效力、履行、变更及解除等发生争议时，甲乙双方应协商解决，协商不成的按下列第</w:t>
      </w:r>
      <w:r w:rsidR="0029054B" w:rsidRPr="0029054B">
        <w:rPr>
          <w:rFonts w:ascii="ˎ̥" w:hAnsi="ˎ̥" w:cs="宋体" w:hint="eastAsia"/>
          <w:color w:val="333333"/>
          <w:kern w:val="0"/>
          <w:szCs w:val="21"/>
          <w:u w:val="single"/>
        </w:rPr>
        <w:t>3</w:t>
      </w:r>
      <w:r w:rsidRPr="00B568D1">
        <w:rPr>
          <w:rFonts w:ascii="ˎ̥" w:hAnsi="ˎ̥" w:cs="宋体"/>
          <w:color w:val="333333"/>
          <w:kern w:val="0"/>
          <w:szCs w:val="21"/>
        </w:rPr>
        <w:t>种方式解决：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1</w:t>
      </w:r>
      <w:r w:rsidRPr="00B568D1">
        <w:rPr>
          <w:rFonts w:ascii="ˎ̥" w:hAnsi="ˎ̥" w:cs="宋体"/>
          <w:color w:val="333333"/>
          <w:kern w:val="0"/>
          <w:szCs w:val="21"/>
        </w:rPr>
        <w:t>．提请村民委员会、乡（镇）人民政府、农村</w:t>
      </w:r>
      <w:r w:rsidR="00412703" w:rsidRPr="00B568D1">
        <w:rPr>
          <w:rFonts w:ascii="ˎ̥" w:hAnsi="ˎ̥" w:cs="宋体"/>
          <w:color w:val="333333"/>
          <w:kern w:val="0"/>
          <w:szCs w:val="21"/>
        </w:rPr>
        <w:t>鱼塘</w:t>
      </w:r>
      <w:r w:rsidRPr="00B568D1">
        <w:rPr>
          <w:rFonts w:ascii="ˎ̥" w:hAnsi="ˎ̥" w:cs="宋体"/>
          <w:color w:val="333333"/>
          <w:kern w:val="0"/>
          <w:szCs w:val="21"/>
        </w:rPr>
        <w:t>承包管理机关调解；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2</w:t>
      </w:r>
      <w:r w:rsidRPr="00B568D1">
        <w:rPr>
          <w:rFonts w:ascii="ˎ̥" w:hAnsi="ˎ̥" w:cs="宋体"/>
          <w:color w:val="333333"/>
          <w:kern w:val="0"/>
          <w:szCs w:val="21"/>
        </w:rPr>
        <w:t>．提请</w:t>
      </w:r>
      <w:r w:rsidR="0029054B">
        <w:rPr>
          <w:rFonts w:ascii="ˎ̥" w:hAnsi="ˎ̥" w:cs="宋体" w:hint="eastAsia"/>
          <w:color w:val="333333"/>
          <w:kern w:val="0"/>
          <w:szCs w:val="21"/>
        </w:rPr>
        <w:t>武汉市</w:t>
      </w:r>
      <w:r w:rsidRPr="00B568D1">
        <w:rPr>
          <w:rFonts w:ascii="ˎ̥" w:hAnsi="ˎ̥" w:cs="宋体"/>
          <w:color w:val="333333"/>
          <w:kern w:val="0"/>
          <w:szCs w:val="21"/>
        </w:rPr>
        <w:t>仲裁委员会仲裁；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Pr="00B568D1">
        <w:rPr>
          <w:rFonts w:ascii="ˎ̥" w:hAnsi="ˎ̥" w:cs="宋体"/>
          <w:color w:val="333333"/>
          <w:kern w:val="0"/>
          <w:szCs w:val="21"/>
        </w:rPr>
        <w:t>3</w:t>
      </w:r>
      <w:r w:rsidRPr="00B568D1">
        <w:rPr>
          <w:rFonts w:ascii="ˎ̥" w:hAnsi="ˎ̥" w:cs="宋体"/>
          <w:color w:val="333333"/>
          <w:kern w:val="0"/>
          <w:szCs w:val="21"/>
        </w:rPr>
        <w:t>．向有管辖权的人民法院提起诉讼。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九、生效条件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甲乙双方约定，本合同须经双方签字、发包方同意并经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Pr="00B568D1">
        <w:rPr>
          <w:rFonts w:ascii="ˎ̥" w:hAnsi="ˎ̥" w:cs="宋体"/>
          <w:color w:val="333333"/>
          <w:kern w:val="0"/>
          <w:szCs w:val="21"/>
        </w:rPr>
        <w:t>乡（镇）政府农村经营管理机构备案（或</w:t>
      </w:r>
      <w:proofErr w:type="gramStart"/>
      <w:r w:rsidRPr="00B568D1">
        <w:rPr>
          <w:rFonts w:ascii="ˎ̥" w:hAnsi="ˎ̥" w:cs="宋体"/>
          <w:color w:val="333333"/>
          <w:kern w:val="0"/>
          <w:szCs w:val="21"/>
        </w:rPr>
        <w:t>鉴证</w:t>
      </w:r>
      <w:proofErr w:type="gramEnd"/>
      <w:r w:rsidRPr="00B568D1">
        <w:rPr>
          <w:rFonts w:ascii="ˎ̥" w:hAnsi="ˎ̥" w:cs="宋体"/>
          <w:color w:val="333333"/>
          <w:kern w:val="0"/>
          <w:szCs w:val="21"/>
        </w:rPr>
        <w:t>）后生效。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十、其他条款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本合同未尽事宜，可经双方协商一致</w:t>
      </w:r>
      <w:proofErr w:type="gramStart"/>
      <w:r w:rsidRPr="00B568D1">
        <w:rPr>
          <w:rFonts w:ascii="ˎ̥" w:hAnsi="ˎ̥" w:cs="宋体"/>
          <w:color w:val="333333"/>
          <w:kern w:val="0"/>
          <w:szCs w:val="21"/>
        </w:rPr>
        <w:t>签定</w:t>
      </w:r>
      <w:proofErr w:type="gramEnd"/>
      <w:r w:rsidRPr="00B568D1">
        <w:rPr>
          <w:rFonts w:ascii="ˎ̥" w:hAnsi="ˎ̥" w:cs="宋体"/>
          <w:color w:val="333333"/>
          <w:kern w:val="0"/>
          <w:szCs w:val="21"/>
        </w:rPr>
        <w:t>补充协议。补充协议与本合同具有同等效力。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本合同一式四份，由甲乙双方、发包方和</w:t>
      </w:r>
      <w:proofErr w:type="gramStart"/>
      <w:r w:rsidRPr="00B568D1">
        <w:rPr>
          <w:rFonts w:ascii="ˎ̥" w:hAnsi="ˎ̥" w:cs="宋体"/>
          <w:color w:val="333333"/>
          <w:kern w:val="0"/>
          <w:szCs w:val="21"/>
        </w:rPr>
        <w:t>鉴证</w:t>
      </w:r>
      <w:proofErr w:type="gramEnd"/>
      <w:r w:rsidRPr="00B568D1">
        <w:rPr>
          <w:rFonts w:ascii="ˎ̥" w:hAnsi="ˎ̥" w:cs="宋体"/>
          <w:color w:val="333333"/>
          <w:kern w:val="0"/>
          <w:szCs w:val="21"/>
        </w:rPr>
        <w:t>、备案单位各执一份。</w:t>
      </w:r>
      <w:r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 xml:space="preserve">　　</w:t>
      </w:r>
      <w:r w:rsidR="00D01400" w:rsidRPr="00B568D1">
        <w:rPr>
          <w:rFonts w:ascii="ˎ̥" w:hAnsi="ˎ̥" w:cs="宋体"/>
          <w:color w:val="333333"/>
          <w:kern w:val="0"/>
          <w:szCs w:val="21"/>
        </w:rPr>
        <w:t xml:space="preserve"> </w:t>
      </w:r>
      <w:r w:rsidR="00D01400"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t>甲方代表人（签章）：</w:t>
      </w:r>
      <w:r w:rsidRPr="00B568D1">
        <w:rPr>
          <w:rFonts w:ascii="ˎ̥" w:hAnsi="ˎ̥" w:cs="宋体"/>
          <w:color w:val="333333"/>
          <w:kern w:val="0"/>
          <w:szCs w:val="21"/>
        </w:rPr>
        <w:t>__________</w:t>
      </w:r>
      <w:r w:rsidR="00B568D1">
        <w:rPr>
          <w:rFonts w:ascii="ˎ̥" w:hAnsi="ˎ̥" w:cs="宋体" w:hint="eastAsia"/>
          <w:color w:val="333333"/>
          <w:kern w:val="0"/>
          <w:szCs w:val="21"/>
        </w:rPr>
        <w:t xml:space="preserve">                  </w:t>
      </w:r>
      <w:r w:rsidR="00B568D1" w:rsidRPr="00B568D1">
        <w:rPr>
          <w:rFonts w:ascii="ˎ̥" w:hAnsi="ˎ̥" w:cs="宋体"/>
          <w:color w:val="333333"/>
          <w:kern w:val="0"/>
          <w:szCs w:val="21"/>
        </w:rPr>
        <w:t>乙方代表人（签章）：</w:t>
      </w:r>
      <w:r w:rsidR="00B568D1" w:rsidRPr="00B568D1">
        <w:rPr>
          <w:rFonts w:ascii="ˎ̥" w:hAnsi="ˎ̥" w:cs="宋体"/>
          <w:color w:val="333333"/>
          <w:kern w:val="0"/>
          <w:szCs w:val="21"/>
        </w:rPr>
        <w:t xml:space="preserve">__________ </w:t>
      </w:r>
    </w:p>
    <w:p w:rsidR="00B568D1" w:rsidRDefault="00B568D1" w:rsidP="00B568D1">
      <w:pPr>
        <w:widowControl/>
        <w:spacing w:after="20" w:line="20" w:lineRule="atLeast"/>
        <w:ind w:firstLineChars="1029" w:firstLine="2161"/>
        <w:rPr>
          <w:rFonts w:ascii="ˎ̥" w:hAnsi="ˎ̥" w:cs="宋体" w:hint="eastAsia"/>
          <w:color w:val="333333"/>
          <w:kern w:val="0"/>
          <w:szCs w:val="21"/>
        </w:rPr>
      </w:pPr>
      <w:r w:rsidRPr="00B568D1">
        <w:rPr>
          <w:rFonts w:ascii="ˎ̥" w:hAnsi="ˎ̥" w:cs="宋体"/>
          <w:color w:val="333333"/>
          <w:kern w:val="0"/>
          <w:szCs w:val="21"/>
        </w:rPr>
        <w:br/>
      </w:r>
      <w:r w:rsidR="00C26C00">
        <w:rPr>
          <w:rFonts w:ascii="ˎ̥" w:hAnsi="ˎ̥" w:cs="宋体" w:hint="eastAsia"/>
          <w:color w:val="333333"/>
          <w:kern w:val="0"/>
          <w:szCs w:val="21"/>
        </w:rPr>
        <w:t>签署日期</w:t>
      </w:r>
      <w:r w:rsidRPr="00B568D1">
        <w:rPr>
          <w:rFonts w:ascii="ˎ̥" w:hAnsi="ˎ̥" w:cs="宋体"/>
          <w:color w:val="333333"/>
          <w:kern w:val="0"/>
          <w:szCs w:val="21"/>
        </w:rPr>
        <w:t>：</w:t>
      </w:r>
      <w:r w:rsidRPr="00B568D1">
        <w:rPr>
          <w:rFonts w:ascii="ˎ̥" w:hAnsi="ˎ̥" w:cs="宋体"/>
          <w:color w:val="333333"/>
          <w:kern w:val="0"/>
          <w:szCs w:val="21"/>
        </w:rPr>
        <w:t>____________________</w:t>
      </w:r>
      <w:r>
        <w:rPr>
          <w:rFonts w:ascii="ˎ̥" w:hAnsi="ˎ̥" w:cs="宋体" w:hint="eastAsia"/>
          <w:color w:val="333333"/>
          <w:kern w:val="0"/>
          <w:szCs w:val="21"/>
        </w:rPr>
        <w:t xml:space="preserve">                </w:t>
      </w:r>
      <w:r w:rsidR="00C26C00">
        <w:rPr>
          <w:rFonts w:ascii="ˎ̥" w:hAnsi="ˎ̥" w:cs="宋体" w:hint="eastAsia"/>
          <w:color w:val="333333"/>
          <w:kern w:val="0"/>
          <w:szCs w:val="21"/>
        </w:rPr>
        <w:t xml:space="preserve"> </w:t>
      </w:r>
      <w:r>
        <w:rPr>
          <w:rFonts w:ascii="ˎ̥" w:hAnsi="ˎ̥" w:cs="宋体" w:hint="eastAsia"/>
          <w:color w:val="333333"/>
          <w:kern w:val="0"/>
          <w:szCs w:val="21"/>
        </w:rPr>
        <w:t xml:space="preserve"> </w:t>
      </w:r>
      <w:r w:rsidR="00C26C00">
        <w:rPr>
          <w:rFonts w:ascii="ˎ̥" w:hAnsi="ˎ̥" w:cs="宋体" w:hint="eastAsia"/>
          <w:color w:val="333333"/>
          <w:kern w:val="0"/>
          <w:szCs w:val="21"/>
        </w:rPr>
        <w:t>签署日期</w:t>
      </w:r>
      <w:r w:rsidRPr="00B568D1">
        <w:rPr>
          <w:rFonts w:ascii="ˎ̥" w:hAnsi="ˎ̥" w:cs="宋体"/>
          <w:color w:val="333333"/>
          <w:kern w:val="0"/>
          <w:szCs w:val="21"/>
        </w:rPr>
        <w:t>：</w:t>
      </w:r>
      <w:r w:rsidRPr="00B568D1">
        <w:rPr>
          <w:rFonts w:ascii="ˎ̥" w:hAnsi="ˎ̥" w:cs="宋体"/>
          <w:color w:val="333333"/>
          <w:kern w:val="0"/>
          <w:szCs w:val="21"/>
        </w:rPr>
        <w:t>____________________</w:t>
      </w:r>
    </w:p>
    <w:p w:rsidR="00CA6A13" w:rsidRDefault="00B568D1" w:rsidP="00B568D1">
      <w:pPr>
        <w:widowControl/>
        <w:spacing w:after="20" w:line="20" w:lineRule="atLeast"/>
        <w:ind w:firstLineChars="1029" w:firstLine="2161"/>
        <w:rPr>
          <w:rFonts w:ascii="ˎ̥" w:hAnsi="ˎ̥" w:cs="宋体" w:hint="eastAsia"/>
          <w:color w:val="333333"/>
          <w:kern w:val="0"/>
          <w:szCs w:val="21"/>
        </w:rPr>
      </w:pP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Pr="00B568D1">
        <w:rPr>
          <w:rFonts w:ascii="ˎ̥" w:hAnsi="ˎ̥" w:cs="宋体"/>
          <w:color w:val="333333"/>
          <w:kern w:val="0"/>
          <w:szCs w:val="21"/>
        </w:rPr>
        <w:br/>
      </w:r>
      <w:r w:rsidR="00895AC7" w:rsidRPr="00B568D1">
        <w:rPr>
          <w:rFonts w:ascii="ˎ̥" w:hAnsi="ˎ̥" w:cs="宋体"/>
          <w:color w:val="333333"/>
          <w:kern w:val="0"/>
          <w:szCs w:val="21"/>
        </w:rPr>
        <w:br/>
      </w:r>
      <w:proofErr w:type="gramStart"/>
      <w:r w:rsidR="00CA6A13" w:rsidRPr="00B568D1">
        <w:rPr>
          <w:rFonts w:ascii="ˎ̥" w:hAnsi="ˎ̥" w:cs="宋体" w:hint="eastAsia"/>
          <w:color w:val="333333"/>
          <w:kern w:val="0"/>
          <w:szCs w:val="21"/>
        </w:rPr>
        <w:t>鉴证</w:t>
      </w:r>
      <w:proofErr w:type="gramEnd"/>
      <w:r w:rsidR="00CA6A13" w:rsidRPr="00B568D1">
        <w:rPr>
          <w:rFonts w:ascii="ˎ̥" w:hAnsi="ˎ̥" w:cs="宋体" w:hint="eastAsia"/>
          <w:color w:val="333333"/>
          <w:kern w:val="0"/>
          <w:szCs w:val="21"/>
        </w:rPr>
        <w:t>方</w:t>
      </w:r>
      <w:r w:rsidR="00CA6A13" w:rsidRPr="00B568D1">
        <w:rPr>
          <w:rFonts w:ascii="ˎ̥" w:hAnsi="ˎ̥" w:cs="宋体"/>
          <w:color w:val="333333"/>
          <w:kern w:val="0"/>
          <w:szCs w:val="21"/>
        </w:rPr>
        <w:t>代表人（签章）：</w:t>
      </w:r>
      <w:r w:rsidR="00C26C00">
        <w:rPr>
          <w:rFonts w:ascii="ˎ̥" w:hAnsi="ˎ̥" w:cs="宋体"/>
          <w:color w:val="333333"/>
          <w:kern w:val="0"/>
          <w:szCs w:val="21"/>
        </w:rPr>
        <w:t>________</w:t>
      </w:r>
    </w:p>
    <w:p w:rsidR="00B568D1" w:rsidRPr="00B568D1" w:rsidRDefault="00B568D1" w:rsidP="00B568D1">
      <w:pPr>
        <w:widowControl/>
        <w:spacing w:after="20" w:line="20" w:lineRule="atLeast"/>
        <w:ind w:firstLineChars="1029" w:firstLine="2161"/>
        <w:rPr>
          <w:rFonts w:ascii="ˎ̥" w:hAnsi="ˎ̥" w:cs="宋体" w:hint="eastAsia"/>
          <w:color w:val="333333"/>
          <w:kern w:val="0"/>
          <w:szCs w:val="21"/>
        </w:rPr>
      </w:pPr>
    </w:p>
    <w:p w:rsidR="00895AC7" w:rsidRPr="00B568D1" w:rsidRDefault="00C26C00" w:rsidP="00CA6A13">
      <w:pPr>
        <w:widowControl/>
        <w:spacing w:after="20" w:line="20" w:lineRule="atLeast"/>
        <w:rPr>
          <w:rFonts w:ascii="ˎ̥" w:hAnsi="ˎ̥" w:cs="宋体" w:hint="eastAsia"/>
          <w:color w:val="333333"/>
          <w:kern w:val="0"/>
          <w:szCs w:val="21"/>
        </w:rPr>
      </w:pPr>
      <w:r>
        <w:rPr>
          <w:rFonts w:ascii="ˎ̥" w:hAnsi="ˎ̥" w:cs="宋体" w:hint="eastAsia"/>
          <w:color w:val="333333"/>
          <w:kern w:val="0"/>
          <w:szCs w:val="21"/>
        </w:rPr>
        <w:t>签署日期</w:t>
      </w:r>
      <w:r w:rsidRPr="00B568D1">
        <w:rPr>
          <w:rFonts w:ascii="ˎ̥" w:hAnsi="ˎ̥" w:cs="宋体"/>
          <w:color w:val="333333"/>
          <w:kern w:val="0"/>
          <w:szCs w:val="21"/>
        </w:rPr>
        <w:t>：</w:t>
      </w:r>
      <w:r w:rsidRPr="00B568D1">
        <w:rPr>
          <w:rFonts w:ascii="ˎ̥" w:hAnsi="ˎ̥" w:cs="宋体"/>
          <w:color w:val="333333"/>
          <w:kern w:val="0"/>
          <w:szCs w:val="21"/>
        </w:rPr>
        <w:t>____________</w:t>
      </w:r>
      <w:r>
        <w:rPr>
          <w:rFonts w:ascii="ˎ̥" w:hAnsi="ˎ̥" w:cs="宋体" w:hint="eastAsia"/>
          <w:color w:val="333333"/>
          <w:kern w:val="0"/>
          <w:szCs w:val="21"/>
          <w:u w:val="single"/>
        </w:rPr>
        <w:t xml:space="preserve">      </w:t>
      </w:r>
      <w:r>
        <w:rPr>
          <w:rFonts w:ascii="ˎ̥" w:hAnsi="ˎ̥" w:cs="宋体"/>
          <w:color w:val="333333"/>
          <w:kern w:val="0"/>
          <w:szCs w:val="21"/>
        </w:rPr>
        <w:t>__</w:t>
      </w:r>
      <w:r>
        <w:rPr>
          <w:rFonts w:ascii="ˎ̥" w:hAnsi="ˎ̥" w:cs="宋体" w:hint="eastAsia"/>
          <w:color w:val="333333"/>
          <w:kern w:val="0"/>
          <w:szCs w:val="21"/>
        </w:rPr>
        <w:t xml:space="preserve">   </w:t>
      </w:r>
    </w:p>
    <w:sectPr w:rsidR="00895AC7" w:rsidRPr="00B5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ED" w:rsidRDefault="002D74ED" w:rsidP="00C20DE6">
      <w:r>
        <w:separator/>
      </w:r>
    </w:p>
  </w:endnote>
  <w:endnote w:type="continuationSeparator" w:id="0">
    <w:p w:rsidR="002D74ED" w:rsidRDefault="002D74ED" w:rsidP="00C2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ED" w:rsidRDefault="002D74ED" w:rsidP="00C20DE6">
      <w:r>
        <w:separator/>
      </w:r>
    </w:p>
  </w:footnote>
  <w:footnote w:type="continuationSeparator" w:id="0">
    <w:p w:rsidR="002D74ED" w:rsidRDefault="002D74ED" w:rsidP="00C2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1C0"/>
    <w:multiLevelType w:val="multilevel"/>
    <w:tmpl w:val="BAEE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36A0A"/>
    <w:multiLevelType w:val="multilevel"/>
    <w:tmpl w:val="8BE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1178A"/>
    <w:multiLevelType w:val="multilevel"/>
    <w:tmpl w:val="C28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8205C"/>
    <w:multiLevelType w:val="multilevel"/>
    <w:tmpl w:val="436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C7"/>
    <w:rsid w:val="0029054B"/>
    <w:rsid w:val="002D74ED"/>
    <w:rsid w:val="00412703"/>
    <w:rsid w:val="00895AC7"/>
    <w:rsid w:val="00B568D1"/>
    <w:rsid w:val="00C20DE6"/>
    <w:rsid w:val="00C26C00"/>
    <w:rsid w:val="00CA6A13"/>
    <w:rsid w:val="00D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895AC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95AC7"/>
    <w:rPr>
      <w:color w:val="3333CC"/>
      <w:u w:val="single"/>
    </w:rPr>
  </w:style>
  <w:style w:type="character" w:styleId="a4">
    <w:name w:val="Strong"/>
    <w:qFormat/>
    <w:rsid w:val="00895AC7"/>
    <w:rPr>
      <w:b/>
      <w:bCs/>
    </w:rPr>
  </w:style>
  <w:style w:type="character" w:customStyle="1" w:styleId="ar2">
    <w:name w:val="ar2"/>
    <w:rsid w:val="00895AC7"/>
    <w:rPr>
      <w:rFonts w:ascii="Arial" w:hAnsi="Arial" w:cs="Arial" w:hint="default"/>
    </w:rPr>
  </w:style>
  <w:style w:type="character" w:customStyle="1" w:styleId="plhand">
    <w:name w:val="pl_hand"/>
    <w:basedOn w:val="a0"/>
    <w:rsid w:val="00895AC7"/>
  </w:style>
  <w:style w:type="character" w:customStyle="1" w:styleId="f12o">
    <w:name w:val="f12 o"/>
    <w:basedOn w:val="a0"/>
    <w:rsid w:val="00895AC7"/>
  </w:style>
  <w:style w:type="character" w:customStyle="1" w:styleId="advline2">
    <w:name w:val="advline2"/>
    <w:basedOn w:val="a0"/>
    <w:rsid w:val="00895AC7"/>
  </w:style>
  <w:style w:type="paragraph" w:styleId="z-">
    <w:name w:val="HTML Top of Form"/>
    <w:basedOn w:val="a"/>
    <w:next w:val="a"/>
    <w:hidden/>
    <w:rsid w:val="00895AC7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95AC7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f101">
    <w:name w:val="f101"/>
    <w:rsid w:val="00895AC7"/>
    <w:rPr>
      <w:sz w:val="15"/>
      <w:szCs w:val="15"/>
    </w:rPr>
  </w:style>
  <w:style w:type="paragraph" w:styleId="a5">
    <w:name w:val="header"/>
    <w:basedOn w:val="a"/>
    <w:link w:val="Char"/>
    <w:rsid w:val="00C2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20DE6"/>
    <w:rPr>
      <w:kern w:val="2"/>
      <w:sz w:val="18"/>
      <w:szCs w:val="18"/>
    </w:rPr>
  </w:style>
  <w:style w:type="paragraph" w:styleId="a6">
    <w:name w:val="footer"/>
    <w:basedOn w:val="a"/>
    <w:link w:val="Char0"/>
    <w:rsid w:val="00C2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20D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278">
              <w:marLeft w:val="30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8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4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9533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EEBA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8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1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6C6C6"/>
                                <w:bottom w:val="none" w:sz="0" w:space="0" w:color="auto"/>
                                <w:right w:val="single" w:sz="6" w:space="0" w:color="C6C6C6"/>
                              </w:divBdr>
                            </w:div>
                          </w:divsChild>
                        </w:div>
                        <w:div w:id="14565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6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086115">
                  <w:marLeft w:val="0"/>
                  <w:marRight w:val="0"/>
                  <w:marTop w:val="150"/>
                  <w:marBottom w:val="0"/>
                  <w:divBdr>
                    <w:top w:val="single" w:sz="6" w:space="8" w:color="CBE8AE"/>
                    <w:left w:val="single" w:sz="6" w:space="0" w:color="CBE8AE"/>
                    <w:bottom w:val="single" w:sz="6" w:space="8" w:color="CBE8AE"/>
                    <w:right w:val="single" w:sz="6" w:space="0" w:color="CBE8AE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农村土地承包经营权转让合同 </dc:title>
  <dc:creator>微软用户</dc:creator>
  <cp:lastModifiedBy>A</cp:lastModifiedBy>
  <cp:revision>2</cp:revision>
  <dcterms:created xsi:type="dcterms:W3CDTF">2024-07-03T01:49:00Z</dcterms:created>
  <dcterms:modified xsi:type="dcterms:W3CDTF">2024-07-03T01:49:00Z</dcterms:modified>
</cp:coreProperties>
</file>