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停车场租赁协议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甲方：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杭州银剑保安服务</w:t>
      </w:r>
      <w:r>
        <w:rPr>
          <w:rFonts w:hint="eastAsia" w:ascii="宋体" w:hAnsi="宋体" w:eastAsia="宋体" w:cs="宋体"/>
          <w:sz w:val="28"/>
          <w:szCs w:val="28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乙方：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杭州萧山湖滨楼大酒店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根据中华人民共和国相关法律法规的规定，甲乙双方在平等互利、协商一致的基础上，就乙方租赁甲方停车场停放车辆一事，签订如下合同，双方共同遵守：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甲方将位于萧山区湘湖景区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湖滨楼大酒店旁的经营性停车场场地及设施提供给乙方使用。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停车场场地使用时间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:每天下午17:30--次日8:30。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法定节假日除外。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如中午需停，双方提前沟通。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白天其他时段大量停放，双方协商。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费用支付：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1、一次性支付。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2、包年人民币一万元整。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四、合同起止时间：     年  月  日至     年   月  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五、</w:t>
      </w:r>
      <w:r>
        <w:rPr>
          <w:rFonts w:hint="eastAsia" w:ascii="宋体" w:hAnsi="宋体" w:eastAsia="宋体" w:cs="宋体"/>
          <w:sz w:val="28"/>
          <w:szCs w:val="28"/>
        </w:rPr>
        <w:t>甲乙双方的权利和义务：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甲方依规对停车场地的车辆进行管理（严禁非乙方车辆进入停放），乙方须予配合。如因乙方原因造成停车场地内设施损坏的，甲方有权要求乙方修复或赔偿。如乙方多次不服从甲方管理并违规不予改正并造成严重后果的，甲方有权终止本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2、甲方为乙方提供停车场地的使用管理服务，乙方在使用过程中须遵守甲方车场的管理制度、听从指挥。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3、甲方负责车场场地及设施的安装、维护、保养，保证场地的正常使用功能。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4、乙方有权按协议规定合理使用停车场地停放车辆，甲方有权监督乙方。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5、乙方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停放</w:t>
      </w:r>
      <w:r>
        <w:rPr>
          <w:rFonts w:hint="eastAsia" w:ascii="宋体" w:hAnsi="宋体" w:eastAsia="宋体" w:cs="宋体"/>
          <w:sz w:val="28"/>
          <w:szCs w:val="28"/>
        </w:rPr>
        <w:t>车辆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如在甲方停车场发生意外事件，一切后果由乙方承担。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六</w:t>
      </w:r>
      <w:r>
        <w:rPr>
          <w:rFonts w:hint="eastAsia" w:ascii="宋体" w:hAnsi="宋体" w:eastAsia="宋体" w:cs="宋体"/>
          <w:sz w:val="28"/>
          <w:szCs w:val="28"/>
        </w:rPr>
        <w:t>、甲方拥有该使用场地的合法使用权，除不可抗力外，甲方保证乙方在合同周期内正常使用。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七</w:t>
      </w:r>
      <w:r>
        <w:rPr>
          <w:rFonts w:hint="eastAsia" w:ascii="宋体" w:hAnsi="宋体" w:eastAsia="宋体" w:cs="宋体"/>
          <w:sz w:val="28"/>
          <w:szCs w:val="28"/>
        </w:rPr>
        <w:t>、本合同执行过程中若出现争议，双方应协商解决，协商不成可提交当地人民法院诉讼解决。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八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、本协议自双方签字盖章起即时生效。双方各执一份，均具同等法律效力。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                                                 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甲方：                          乙方：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代表签字：                      代表签字：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日期：                          日期：</w:t>
      </w:r>
    </w:p>
    <w:p>
      <w:pPr>
        <w:numPr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BB75C"/>
    <w:multiLevelType w:val="singleLevel"/>
    <w:tmpl w:val="575BB75C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5BB821"/>
    <w:multiLevelType w:val="singleLevel"/>
    <w:tmpl w:val="575BB82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5BBD4B"/>
    <w:multiLevelType w:val="singleLevel"/>
    <w:tmpl w:val="575BBD4B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60864"/>
    <w:rsid w:val="629E6F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2016-06-11T07:02:50Z</cp:lastPrinted>
  <dcterms:modified xsi:type="dcterms:W3CDTF">2016-06-11T07:16:54Z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