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1BEB" w:rsidRDefault="00121BEB">
      <w:pPr>
        <w:spacing w:line="360" w:lineRule="auto"/>
        <w:rPr>
          <w:rFonts w:ascii="宋体" w:hAnsi="宋体"/>
          <w:szCs w:val="21"/>
        </w:rPr>
      </w:pPr>
      <w:bookmarkStart w:id="0" w:name="_GoBack"/>
      <w:bookmarkEnd w:id="0"/>
    </w:p>
    <w:p w:rsidR="00121BEB" w:rsidRDefault="00121BEB">
      <w:pPr>
        <w:spacing w:line="360" w:lineRule="auto"/>
        <w:jc w:val="center"/>
        <w:rPr>
          <w:rFonts w:ascii="宋体" w:hAnsi="宋体"/>
          <w:b/>
          <w:szCs w:val="21"/>
        </w:rPr>
      </w:pPr>
    </w:p>
    <w:p w:rsidR="00121BEB" w:rsidRDefault="00121BEB">
      <w:pPr>
        <w:spacing w:line="360" w:lineRule="auto"/>
        <w:jc w:val="center"/>
        <w:rPr>
          <w:rFonts w:ascii="宋体" w:hAnsi="宋体"/>
          <w:b/>
          <w:szCs w:val="21"/>
        </w:rPr>
      </w:pPr>
    </w:p>
    <w:p w:rsidR="00121BEB" w:rsidRDefault="00121BEB">
      <w:pPr>
        <w:spacing w:line="360" w:lineRule="auto"/>
        <w:jc w:val="center"/>
        <w:rPr>
          <w:rFonts w:ascii="宋体" w:hAnsi="宋体"/>
          <w:b/>
          <w:szCs w:val="21"/>
        </w:rPr>
      </w:pPr>
    </w:p>
    <w:p w:rsidR="00121BEB" w:rsidRDefault="00121BEB">
      <w:pPr>
        <w:spacing w:line="360" w:lineRule="auto"/>
        <w:jc w:val="center"/>
        <w:rPr>
          <w:rFonts w:ascii="宋体" w:hAnsi="宋体"/>
          <w:b/>
          <w:szCs w:val="21"/>
        </w:rPr>
      </w:pPr>
    </w:p>
    <w:p w:rsidR="00121BEB" w:rsidRDefault="00121BEB">
      <w:pPr>
        <w:spacing w:line="360" w:lineRule="auto"/>
        <w:jc w:val="center"/>
        <w:rPr>
          <w:rFonts w:ascii="宋体" w:hAnsi="宋体"/>
          <w:b/>
          <w:szCs w:val="21"/>
        </w:rPr>
      </w:pPr>
    </w:p>
    <w:p w:rsidR="00121BEB" w:rsidRDefault="00461DBD">
      <w:pPr>
        <w:spacing w:beforeLines="100" w:before="312" w:afterLines="100" w:after="312" w:line="360" w:lineRule="auto"/>
        <w:jc w:val="center"/>
        <w:rPr>
          <w:rFonts w:ascii="宋体" w:hAnsi="宋体"/>
          <w:b/>
          <w:sz w:val="52"/>
          <w:szCs w:val="52"/>
          <w:u w:val="double"/>
        </w:rPr>
      </w:pPr>
      <w:r>
        <w:rPr>
          <w:rFonts w:ascii="宋体" w:hAnsi="宋体" w:hint="eastAsia"/>
          <w:b/>
          <w:sz w:val="52"/>
          <w:szCs w:val="52"/>
          <w:u w:val="double"/>
        </w:rPr>
        <w:t xml:space="preserve">       </w:t>
      </w:r>
      <w:r w:rsidR="00121BEB">
        <w:rPr>
          <w:rFonts w:ascii="宋体" w:hAnsi="宋体" w:hint="eastAsia"/>
          <w:b/>
          <w:sz w:val="52"/>
          <w:szCs w:val="52"/>
          <w:u w:val="double"/>
        </w:rPr>
        <w:t>线下收单</w:t>
      </w:r>
      <w:r w:rsidR="00121BEB">
        <w:rPr>
          <w:rFonts w:ascii="宋体" w:hAnsi="宋体"/>
          <w:b/>
          <w:sz w:val="52"/>
          <w:szCs w:val="52"/>
          <w:u w:val="double"/>
        </w:rPr>
        <w:t>代理协议</w:t>
      </w:r>
    </w:p>
    <w:p w:rsidR="00121BEB" w:rsidRDefault="00E66BB9">
      <w:pPr>
        <w:spacing w:beforeLines="100" w:before="312" w:afterLines="100" w:after="312" w:line="360" w:lineRule="auto"/>
        <w:jc w:val="center"/>
        <w:outlineLvl w:val="0"/>
        <w:rPr>
          <w:rFonts w:ascii="宋体" w:hAnsi="宋体"/>
          <w:b/>
          <w:sz w:val="44"/>
          <w:szCs w:val="44"/>
        </w:rPr>
      </w:pPr>
      <w:r>
        <w:rPr>
          <w:rFonts w:ascii="宋体" w:hAnsi="宋体" w:hint="eastAsia"/>
          <w:b/>
          <w:sz w:val="44"/>
          <w:szCs w:val="44"/>
        </w:rPr>
        <w:t xml:space="preserve"> </w:t>
      </w:r>
      <w:r w:rsidR="000D5FC6">
        <w:rPr>
          <w:rFonts w:ascii="宋体" w:hAnsi="宋体" w:hint="eastAsia"/>
          <w:b/>
          <w:sz w:val="44"/>
          <w:szCs w:val="44"/>
        </w:rPr>
        <w:t>(QPOS</w:t>
      </w:r>
      <w:r w:rsidR="00121BEB">
        <w:rPr>
          <w:rFonts w:ascii="宋体" w:hAnsi="宋体"/>
          <w:b/>
          <w:sz w:val="44"/>
          <w:szCs w:val="44"/>
        </w:rPr>
        <w:t>线下收单业务代理合作协议）</w:t>
      </w:r>
      <w:r>
        <w:rPr>
          <w:rFonts w:ascii="宋体" w:hAnsi="宋体" w:hint="eastAsia"/>
          <w:b/>
          <w:sz w:val="44"/>
          <w:szCs w:val="44"/>
        </w:rPr>
        <w:t xml:space="preserve">  </w:t>
      </w:r>
    </w:p>
    <w:p w:rsidR="00121BEB" w:rsidRDefault="00121BEB">
      <w:pPr>
        <w:spacing w:line="360" w:lineRule="auto"/>
        <w:ind w:leftChars="857" w:left="1800"/>
        <w:jc w:val="left"/>
        <w:rPr>
          <w:rFonts w:ascii="宋体" w:hAnsi="宋体"/>
          <w:sz w:val="24"/>
          <w:szCs w:val="24"/>
          <w:u w:val="single"/>
        </w:rPr>
      </w:pPr>
      <w:r>
        <w:rPr>
          <w:rFonts w:ascii="宋体" w:hAnsi="宋体" w:hint="eastAsia"/>
          <w:bCs/>
          <w:sz w:val="28"/>
          <w:szCs w:val="28"/>
        </w:rPr>
        <w:t xml:space="preserve">   合同编号:</w:t>
      </w:r>
      <w:r>
        <w:rPr>
          <w:rFonts w:ascii="宋体" w:hAnsi="宋体"/>
          <w:b/>
          <w:sz w:val="24"/>
          <w:szCs w:val="24"/>
          <w:u w:val="single"/>
        </w:rPr>
        <w:t xml:space="preserve"> </w:t>
      </w:r>
      <w:r>
        <w:rPr>
          <w:rFonts w:ascii="宋体" w:hAnsi="宋体" w:hint="eastAsia"/>
          <w:b/>
          <w:sz w:val="24"/>
          <w:szCs w:val="24"/>
          <w:u w:val="single"/>
        </w:rPr>
        <w:t xml:space="preserve">    </w:t>
      </w:r>
      <w:r w:rsidR="00461DBD">
        <w:rPr>
          <w:rFonts w:ascii="新宋体" w:eastAsia="新宋体" w:hAnsi="新宋体" w:cs="新宋体" w:hint="eastAsia"/>
          <w:bCs/>
          <w:sz w:val="28"/>
          <w:szCs w:val="28"/>
          <w:u w:val="single"/>
        </w:rPr>
        <w:t xml:space="preserve">          </w:t>
      </w:r>
      <w:r>
        <w:rPr>
          <w:rFonts w:ascii="宋体" w:hAnsi="宋体" w:hint="eastAsia"/>
          <w:b/>
          <w:sz w:val="24"/>
          <w:szCs w:val="24"/>
          <w:u w:val="single"/>
        </w:rPr>
        <w:t xml:space="preserve"> </w:t>
      </w:r>
    </w:p>
    <w:p w:rsidR="00121BEB" w:rsidRDefault="00121BEB">
      <w:pPr>
        <w:spacing w:beforeLines="100" w:before="312" w:afterLines="100" w:after="312" w:line="360" w:lineRule="auto"/>
        <w:jc w:val="center"/>
        <w:outlineLvl w:val="0"/>
        <w:rPr>
          <w:rFonts w:ascii="宋体" w:hAnsi="宋体" w:hint="eastAsia"/>
          <w:bCs/>
          <w:sz w:val="28"/>
          <w:szCs w:val="28"/>
        </w:rPr>
      </w:pPr>
    </w:p>
    <w:p w:rsidR="00121BEB" w:rsidRDefault="00121BEB">
      <w:pPr>
        <w:spacing w:line="360" w:lineRule="auto"/>
        <w:jc w:val="left"/>
        <w:rPr>
          <w:rFonts w:ascii="宋体" w:hAnsi="宋体"/>
          <w:b/>
          <w:szCs w:val="21"/>
        </w:rPr>
      </w:pPr>
      <w:r>
        <w:rPr>
          <w:rFonts w:ascii="宋体" w:hAnsi="宋体" w:hint="eastAsia"/>
          <w:bCs/>
          <w:szCs w:val="21"/>
        </w:rPr>
        <w:t xml:space="preserve">                </w:t>
      </w:r>
    </w:p>
    <w:p w:rsidR="00121BEB" w:rsidRDefault="00121BEB">
      <w:pPr>
        <w:spacing w:line="360" w:lineRule="auto"/>
        <w:ind w:leftChars="857" w:left="1800"/>
        <w:jc w:val="left"/>
        <w:rPr>
          <w:rFonts w:ascii="宋体" w:hAnsi="宋体"/>
          <w:szCs w:val="21"/>
        </w:rPr>
      </w:pPr>
    </w:p>
    <w:p w:rsidR="00121BEB" w:rsidRDefault="00121BEB">
      <w:pPr>
        <w:spacing w:line="360" w:lineRule="auto"/>
        <w:ind w:leftChars="857" w:left="1800"/>
        <w:jc w:val="left"/>
        <w:rPr>
          <w:rFonts w:ascii="宋体" w:hAnsi="宋体"/>
          <w:szCs w:val="21"/>
        </w:rPr>
      </w:pPr>
    </w:p>
    <w:p w:rsidR="00121BEB" w:rsidRDefault="00121BEB">
      <w:pPr>
        <w:spacing w:line="360" w:lineRule="auto"/>
        <w:ind w:leftChars="857" w:left="1800"/>
        <w:jc w:val="left"/>
        <w:rPr>
          <w:rFonts w:ascii="宋体" w:hAnsi="宋体"/>
          <w:szCs w:val="21"/>
        </w:rPr>
      </w:pPr>
    </w:p>
    <w:p w:rsidR="00121BEB" w:rsidRDefault="00121BEB">
      <w:pPr>
        <w:spacing w:line="360" w:lineRule="auto"/>
        <w:jc w:val="left"/>
        <w:rPr>
          <w:rFonts w:ascii="宋体" w:hAnsi="宋体"/>
          <w:szCs w:val="21"/>
        </w:rPr>
      </w:pPr>
    </w:p>
    <w:p w:rsidR="00121BEB" w:rsidRDefault="00121BEB">
      <w:pPr>
        <w:spacing w:line="360" w:lineRule="auto"/>
        <w:ind w:leftChars="857" w:left="1800"/>
        <w:jc w:val="left"/>
        <w:rPr>
          <w:rFonts w:ascii="宋体" w:hAnsi="宋体"/>
          <w:b/>
          <w:szCs w:val="21"/>
        </w:rPr>
      </w:pPr>
    </w:p>
    <w:p w:rsidR="00121BEB" w:rsidRDefault="00121BEB">
      <w:pPr>
        <w:spacing w:line="360" w:lineRule="auto"/>
        <w:ind w:leftChars="857" w:left="1800"/>
        <w:jc w:val="left"/>
        <w:rPr>
          <w:rFonts w:ascii="宋体" w:hAnsi="宋体"/>
          <w:b/>
          <w:sz w:val="24"/>
          <w:szCs w:val="24"/>
        </w:rPr>
      </w:pPr>
      <w:r>
        <w:rPr>
          <w:rFonts w:ascii="宋体" w:hAnsi="宋体"/>
          <w:b/>
          <w:sz w:val="24"/>
          <w:szCs w:val="24"/>
        </w:rPr>
        <w:t>甲    方：</w:t>
      </w:r>
      <w:r>
        <w:rPr>
          <w:rFonts w:ascii="宋体" w:hAnsi="宋体"/>
          <w:b/>
          <w:sz w:val="24"/>
          <w:szCs w:val="24"/>
          <w:u w:val="single"/>
        </w:rPr>
        <w:t xml:space="preserve"> </w:t>
      </w:r>
      <w:r>
        <w:rPr>
          <w:rFonts w:ascii="宋体" w:hAnsi="宋体" w:hint="eastAsia"/>
          <w:b/>
          <w:sz w:val="24"/>
          <w:szCs w:val="24"/>
          <w:u w:val="single"/>
        </w:rPr>
        <w:t xml:space="preserve"> </w:t>
      </w:r>
      <w:r w:rsidR="00461DBD">
        <w:rPr>
          <w:rFonts w:ascii="宋体" w:hAnsi="宋体" w:hint="eastAsia"/>
          <w:b/>
          <w:sz w:val="24"/>
          <w:szCs w:val="24"/>
          <w:u w:val="single"/>
        </w:rPr>
        <w:t xml:space="preserve">                       </w:t>
      </w:r>
      <w:r>
        <w:rPr>
          <w:rFonts w:ascii="宋体" w:hAnsi="宋体" w:hint="eastAsia"/>
          <w:b/>
          <w:sz w:val="24"/>
          <w:szCs w:val="24"/>
          <w:u w:val="single"/>
        </w:rPr>
        <w:t xml:space="preserve">      </w:t>
      </w:r>
    </w:p>
    <w:p w:rsidR="00121BEB" w:rsidRDefault="00121BEB">
      <w:pPr>
        <w:spacing w:line="360" w:lineRule="auto"/>
        <w:ind w:leftChars="857" w:left="1800"/>
        <w:jc w:val="left"/>
        <w:rPr>
          <w:rFonts w:ascii="宋体" w:hAnsi="宋体"/>
          <w:sz w:val="24"/>
          <w:szCs w:val="24"/>
          <w:u w:val="single"/>
        </w:rPr>
      </w:pPr>
      <w:r>
        <w:rPr>
          <w:rFonts w:ascii="宋体" w:hAnsi="宋体"/>
          <w:b/>
          <w:sz w:val="24"/>
          <w:szCs w:val="24"/>
        </w:rPr>
        <w:t>乙    方：</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p>
    <w:p w:rsidR="00121BEB" w:rsidRDefault="00121BEB">
      <w:pPr>
        <w:spacing w:line="360" w:lineRule="auto"/>
        <w:ind w:leftChars="857" w:left="1800"/>
        <w:jc w:val="left"/>
        <w:rPr>
          <w:rFonts w:ascii="宋体" w:hAnsi="宋体"/>
          <w:b/>
          <w:sz w:val="24"/>
          <w:szCs w:val="24"/>
          <w:u w:val="single"/>
        </w:rPr>
      </w:pPr>
      <w:r>
        <w:rPr>
          <w:rFonts w:ascii="宋体" w:hAnsi="宋体"/>
          <w:b/>
          <w:sz w:val="24"/>
          <w:szCs w:val="24"/>
        </w:rPr>
        <w:t>签约日期：</w:t>
      </w:r>
      <w:r>
        <w:rPr>
          <w:rFonts w:ascii="宋体" w:hAnsi="宋体" w:hint="eastAsia"/>
          <w:b/>
          <w:sz w:val="24"/>
          <w:szCs w:val="24"/>
          <w:u w:val="single"/>
        </w:rPr>
        <w:t xml:space="preserve">      </w:t>
      </w:r>
      <w:r>
        <w:rPr>
          <w:rFonts w:ascii="宋体" w:hAnsi="宋体"/>
          <w:b/>
          <w:sz w:val="24"/>
          <w:szCs w:val="24"/>
          <w:u w:val="single"/>
        </w:rPr>
        <w:t xml:space="preserve">年 </w:t>
      </w:r>
      <w:r>
        <w:rPr>
          <w:rFonts w:ascii="宋体" w:hAnsi="宋体" w:hint="eastAsia"/>
          <w:b/>
          <w:sz w:val="24"/>
          <w:szCs w:val="24"/>
          <w:u w:val="single"/>
        </w:rPr>
        <w:t xml:space="preserve">    </w:t>
      </w:r>
      <w:r>
        <w:rPr>
          <w:rFonts w:ascii="宋体" w:hAnsi="宋体"/>
          <w:b/>
          <w:sz w:val="24"/>
          <w:szCs w:val="24"/>
          <w:u w:val="single"/>
        </w:rPr>
        <w:t>月</w:t>
      </w:r>
      <w:r>
        <w:rPr>
          <w:rFonts w:ascii="宋体" w:hAnsi="宋体" w:hint="eastAsia"/>
          <w:b/>
          <w:sz w:val="24"/>
          <w:szCs w:val="24"/>
          <w:u w:val="single"/>
        </w:rPr>
        <w:t xml:space="preserve">     </w:t>
      </w:r>
      <w:r>
        <w:rPr>
          <w:rFonts w:ascii="宋体" w:hAnsi="宋体"/>
          <w:b/>
          <w:sz w:val="24"/>
          <w:szCs w:val="24"/>
          <w:u w:val="single"/>
        </w:rPr>
        <w:t xml:space="preserve">日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p>
    <w:p w:rsidR="00121BEB" w:rsidRDefault="00121BEB">
      <w:pPr>
        <w:spacing w:line="360" w:lineRule="auto"/>
        <w:ind w:leftChars="857" w:left="1800"/>
        <w:jc w:val="left"/>
        <w:rPr>
          <w:rFonts w:ascii="宋体" w:hAnsi="宋体"/>
          <w:sz w:val="24"/>
          <w:szCs w:val="24"/>
        </w:rPr>
        <w:sectPr w:rsidR="00121BEB">
          <w:headerReference w:type="default" r:id="rId8"/>
          <w:footerReference w:type="even" r:id="rId9"/>
          <w:footerReference w:type="default" r:id="rId10"/>
          <w:headerReference w:type="first" r:id="rId11"/>
          <w:footerReference w:type="first" r:id="rId12"/>
          <w:pgSz w:w="11906" w:h="16838"/>
          <w:pgMar w:top="1020" w:right="1418" w:bottom="1020" w:left="1418" w:header="851" w:footer="992" w:gutter="0"/>
          <w:pgBorders>
            <w:top w:val="none" w:sz="0" w:space="1" w:color="auto"/>
            <w:left w:val="none" w:sz="0" w:space="4" w:color="auto"/>
            <w:bottom w:val="single" w:sz="4" w:space="1" w:color="auto"/>
            <w:right w:val="none" w:sz="0" w:space="4" w:color="auto"/>
          </w:pgBorders>
          <w:cols w:space="720"/>
          <w:titlePg/>
          <w:docGrid w:type="lines" w:linePitch="312"/>
        </w:sectPr>
      </w:pPr>
      <w:r>
        <w:rPr>
          <w:rFonts w:ascii="宋体" w:hAnsi="宋体"/>
          <w:b/>
          <w:sz w:val="24"/>
          <w:szCs w:val="24"/>
        </w:rPr>
        <w:t>签约地点</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p>
    <w:p w:rsidR="00121BEB" w:rsidRDefault="00121BEB">
      <w:pPr>
        <w:autoSpaceDE w:val="0"/>
        <w:autoSpaceDN w:val="0"/>
        <w:spacing w:line="360" w:lineRule="auto"/>
        <w:ind w:firstLineChars="200" w:firstLine="420"/>
        <w:jc w:val="left"/>
        <w:rPr>
          <w:rFonts w:ascii="宋体" w:hAnsi="宋体"/>
          <w:kern w:val="0"/>
          <w:szCs w:val="21"/>
        </w:rPr>
      </w:pPr>
      <w:r>
        <w:rPr>
          <w:rFonts w:ascii="宋体" w:hAnsi="宋体"/>
          <w:szCs w:val="21"/>
        </w:rPr>
        <w:lastRenderedPageBreak/>
        <w:t>甲、乙双方经友好协商，在平等互利的基础上，</w:t>
      </w:r>
      <w:r>
        <w:rPr>
          <w:rFonts w:ascii="宋体" w:hAnsi="宋体"/>
          <w:kern w:val="0"/>
          <w:szCs w:val="21"/>
        </w:rPr>
        <w:t>为了保证银行卡收单商户拓展工作合法、公正、顺利进行，切实维护甲乙双方的正当权益，依照《中华人民共和国合同法》、中国人民银行等监管机构相关法律法规，甲、乙双方建立合作关系，就渠道拓展、收单商户拓展、商户服务等业务授权代理关系协商一致，达成本协议。</w:t>
      </w:r>
    </w:p>
    <w:p w:rsidR="00121BEB" w:rsidRDefault="00121BEB">
      <w:pPr>
        <w:autoSpaceDE w:val="0"/>
        <w:autoSpaceDN w:val="0"/>
        <w:spacing w:line="360" w:lineRule="auto"/>
        <w:ind w:firstLineChars="200" w:firstLine="420"/>
        <w:jc w:val="left"/>
        <w:rPr>
          <w:rFonts w:ascii="宋体" w:hAnsi="宋体"/>
          <w:szCs w:val="21"/>
        </w:rPr>
      </w:pPr>
      <w:r>
        <w:rPr>
          <w:rFonts w:ascii="宋体" w:hAnsi="宋体"/>
          <w:kern w:val="0"/>
          <w:szCs w:val="21"/>
        </w:rPr>
        <w:t>甲方采取协议方式，授权乙方推广收单业务。双方约定按照本协议内容分享市场、承担损失及商业风险。</w:t>
      </w:r>
      <w:r>
        <w:rPr>
          <w:rFonts w:ascii="宋体" w:hAnsi="宋体"/>
          <w:szCs w:val="21"/>
        </w:rPr>
        <w:t>依照《中华人民共和国合同法》等有关法律法规的规定，就甲方授权乙方渠道拓展、商户拓展、商户服务达成如下协议。</w:t>
      </w:r>
    </w:p>
    <w:p w:rsidR="00121BEB" w:rsidRDefault="00121BEB">
      <w:pPr>
        <w:autoSpaceDE w:val="0"/>
        <w:autoSpaceDN w:val="0"/>
        <w:spacing w:line="360" w:lineRule="auto"/>
        <w:ind w:firstLineChars="200" w:firstLine="420"/>
        <w:jc w:val="left"/>
        <w:rPr>
          <w:rFonts w:ascii="宋体" w:hAnsi="宋体"/>
          <w:kern w:val="0"/>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甲、乙双方基本信息</w:t>
      </w:r>
    </w:p>
    <w:tbl>
      <w:tblPr>
        <w:tblW w:w="9564" w:type="dxa"/>
        <w:tblInd w:w="-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32"/>
        <w:gridCol w:w="4416"/>
        <w:gridCol w:w="1248"/>
        <w:gridCol w:w="2568"/>
      </w:tblGrid>
      <w:tr w:rsidR="00121BEB" w:rsidTr="004651A8">
        <w:trPr>
          <w:cantSplit/>
          <w:trHeight w:val="284"/>
        </w:trPr>
        <w:tc>
          <w:tcPr>
            <w:tcW w:w="1332" w:type="dxa"/>
            <w:tcBorders>
              <w:top w:val="doub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甲  方</w:t>
            </w:r>
          </w:p>
        </w:tc>
        <w:tc>
          <w:tcPr>
            <w:tcW w:w="8232" w:type="dxa"/>
            <w:gridSpan w:val="3"/>
            <w:tcBorders>
              <w:top w:val="double" w:sz="4" w:space="0" w:color="auto"/>
              <w:left w:val="single" w:sz="4" w:space="0" w:color="auto"/>
              <w:bottom w:val="single" w:sz="4" w:space="0" w:color="auto"/>
              <w:right w:val="double" w:sz="4" w:space="0" w:color="auto"/>
            </w:tcBorders>
            <w:vAlign w:val="center"/>
          </w:tcPr>
          <w:p w:rsidR="00121BEB" w:rsidRDefault="00461DBD">
            <w:pPr>
              <w:spacing w:line="360" w:lineRule="auto"/>
              <w:rPr>
                <w:rFonts w:ascii="宋体" w:hAnsi="宋体"/>
                <w:szCs w:val="21"/>
              </w:rPr>
            </w:pPr>
            <w:r>
              <w:rPr>
                <w:rFonts w:ascii="宋体" w:hAnsi="宋体" w:hint="eastAsia"/>
                <w:szCs w:val="21"/>
              </w:rPr>
              <w:t xml:space="preserve"> </w:t>
            </w:r>
            <w:r w:rsidR="00121BEB">
              <w:rPr>
                <w:rFonts w:ascii="宋体" w:hAnsi="宋体"/>
                <w:szCs w:val="21"/>
              </w:rPr>
              <w:t xml:space="preserve">            </w:t>
            </w:r>
          </w:p>
        </w:tc>
      </w:tr>
      <w:tr w:rsidR="00121BEB" w:rsidTr="004651A8">
        <w:trPr>
          <w:cantSplit/>
          <w:trHeight w:val="244"/>
        </w:trPr>
        <w:tc>
          <w:tcPr>
            <w:tcW w:w="1332"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地  址</w:t>
            </w:r>
          </w:p>
        </w:tc>
        <w:tc>
          <w:tcPr>
            <w:tcW w:w="4416" w:type="dxa"/>
            <w:tcBorders>
              <w:top w:val="single" w:sz="4" w:space="0" w:color="auto"/>
              <w:left w:val="single" w:sz="4" w:space="0" w:color="auto"/>
              <w:bottom w:val="single" w:sz="4" w:space="0" w:color="auto"/>
              <w:right w:val="sing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邮  编</w:t>
            </w:r>
          </w:p>
        </w:tc>
        <w:tc>
          <w:tcPr>
            <w:tcW w:w="2568" w:type="dxa"/>
            <w:tcBorders>
              <w:top w:val="single" w:sz="4" w:space="0" w:color="auto"/>
              <w:left w:val="single" w:sz="4" w:space="0" w:color="auto"/>
              <w:bottom w:val="single" w:sz="4" w:space="0" w:color="auto"/>
              <w:right w:val="doub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r>
      <w:tr w:rsidR="00121BEB" w:rsidTr="004651A8">
        <w:trPr>
          <w:cantSplit/>
          <w:trHeight w:val="244"/>
        </w:trPr>
        <w:tc>
          <w:tcPr>
            <w:tcW w:w="1332"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电  话</w:t>
            </w:r>
          </w:p>
        </w:tc>
        <w:tc>
          <w:tcPr>
            <w:tcW w:w="4416" w:type="dxa"/>
            <w:tcBorders>
              <w:top w:val="single" w:sz="4" w:space="0" w:color="auto"/>
              <w:left w:val="single" w:sz="4" w:space="0" w:color="auto"/>
              <w:bottom w:val="single" w:sz="4" w:space="0" w:color="auto"/>
              <w:right w:val="sing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传  真</w:t>
            </w:r>
          </w:p>
        </w:tc>
        <w:tc>
          <w:tcPr>
            <w:tcW w:w="2568" w:type="dxa"/>
            <w:tcBorders>
              <w:top w:val="single" w:sz="4" w:space="0" w:color="auto"/>
              <w:left w:val="single" w:sz="4" w:space="0" w:color="auto"/>
              <w:bottom w:val="single" w:sz="4" w:space="0" w:color="auto"/>
              <w:right w:val="double" w:sz="4" w:space="0" w:color="auto"/>
            </w:tcBorders>
            <w:vAlign w:val="center"/>
          </w:tcPr>
          <w:p w:rsidR="00121BEB" w:rsidRDefault="00121BEB">
            <w:pPr>
              <w:tabs>
                <w:tab w:val="left" w:pos="4320"/>
                <w:tab w:val="left" w:pos="7200"/>
              </w:tabs>
              <w:spacing w:line="360" w:lineRule="auto"/>
              <w:rPr>
                <w:rFonts w:ascii="宋体" w:hAnsi="宋体"/>
                <w:szCs w:val="21"/>
              </w:rPr>
            </w:pPr>
          </w:p>
        </w:tc>
      </w:tr>
      <w:tr w:rsidR="00121BEB" w:rsidTr="004651A8">
        <w:trPr>
          <w:cantSplit/>
          <w:trHeight w:val="244"/>
        </w:trPr>
        <w:tc>
          <w:tcPr>
            <w:tcW w:w="1332"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开户名</w:t>
            </w:r>
          </w:p>
        </w:tc>
        <w:tc>
          <w:tcPr>
            <w:tcW w:w="4416" w:type="dxa"/>
            <w:tcBorders>
              <w:top w:val="single" w:sz="4" w:space="0" w:color="auto"/>
              <w:left w:val="single" w:sz="4" w:space="0" w:color="auto"/>
              <w:bottom w:val="single" w:sz="4" w:space="0" w:color="auto"/>
              <w:right w:val="single" w:sz="4" w:space="0" w:color="auto"/>
            </w:tcBorders>
            <w:vAlign w:val="center"/>
          </w:tcPr>
          <w:p w:rsidR="00121BEB" w:rsidRDefault="00461DBD">
            <w:pPr>
              <w:spacing w:line="360" w:lineRule="auto"/>
              <w:rPr>
                <w:rFonts w:ascii="宋体" w:hAnsi="宋体" w:hint="eastAsia"/>
                <w:szCs w:val="21"/>
              </w:rPr>
            </w:pPr>
            <w:r>
              <w:rPr>
                <w:rFonts w:ascii="宋体" w:hAnsi="宋体" w:hint="eastAsia"/>
                <w:szCs w:val="21"/>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开户行</w:t>
            </w:r>
          </w:p>
        </w:tc>
        <w:tc>
          <w:tcPr>
            <w:tcW w:w="2568" w:type="dxa"/>
            <w:tcBorders>
              <w:top w:val="single" w:sz="4" w:space="0" w:color="auto"/>
              <w:left w:val="single" w:sz="4" w:space="0" w:color="auto"/>
              <w:bottom w:val="single" w:sz="4" w:space="0" w:color="auto"/>
              <w:right w:val="doub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r>
      <w:tr w:rsidR="00121BEB" w:rsidTr="004651A8">
        <w:trPr>
          <w:cantSplit/>
          <w:trHeight w:val="244"/>
        </w:trPr>
        <w:tc>
          <w:tcPr>
            <w:tcW w:w="1332"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开户账号</w:t>
            </w:r>
          </w:p>
        </w:tc>
        <w:tc>
          <w:tcPr>
            <w:tcW w:w="4416" w:type="dxa"/>
            <w:tcBorders>
              <w:top w:val="single" w:sz="4" w:space="0" w:color="auto"/>
              <w:left w:val="single" w:sz="4" w:space="0" w:color="auto"/>
              <w:bottom w:val="single" w:sz="4" w:space="0" w:color="auto"/>
              <w:right w:val="single" w:sz="4" w:space="0" w:color="auto"/>
            </w:tcBorders>
            <w:vAlign w:val="center"/>
          </w:tcPr>
          <w:p w:rsidR="00121BEB" w:rsidRDefault="00461DBD">
            <w:pPr>
              <w:spacing w:line="360" w:lineRule="auto"/>
              <w:rPr>
                <w:rFonts w:ascii="宋体" w:hAnsi="宋体" w:hint="eastAsia"/>
                <w:szCs w:val="21"/>
              </w:rPr>
            </w:pPr>
            <w:r>
              <w:rPr>
                <w:rFonts w:ascii="宋体" w:hAnsi="宋体" w:hint="eastAsia"/>
                <w:szCs w:val="21"/>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公司网址</w:t>
            </w:r>
          </w:p>
        </w:tc>
        <w:tc>
          <w:tcPr>
            <w:tcW w:w="2568" w:type="dxa"/>
            <w:tcBorders>
              <w:top w:val="single" w:sz="4" w:space="0" w:color="auto"/>
              <w:left w:val="single" w:sz="4" w:space="0" w:color="auto"/>
              <w:bottom w:val="single" w:sz="4" w:space="0" w:color="auto"/>
              <w:right w:val="double" w:sz="4" w:space="0" w:color="auto"/>
            </w:tcBorders>
            <w:vAlign w:val="center"/>
          </w:tcPr>
          <w:p w:rsidR="00121BEB" w:rsidRDefault="00461DBD" w:rsidP="004651A8">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r>
      <w:tr w:rsidR="00121BEB" w:rsidTr="004651A8">
        <w:trPr>
          <w:cantSplit/>
          <w:trHeight w:val="298"/>
        </w:trPr>
        <w:tc>
          <w:tcPr>
            <w:tcW w:w="1332"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业务联系人</w:t>
            </w:r>
          </w:p>
        </w:tc>
        <w:tc>
          <w:tcPr>
            <w:tcW w:w="4416" w:type="dxa"/>
            <w:tcBorders>
              <w:top w:val="single" w:sz="4" w:space="0" w:color="auto"/>
              <w:left w:val="single" w:sz="4" w:space="0" w:color="auto"/>
              <w:bottom w:val="single" w:sz="4" w:space="0" w:color="auto"/>
              <w:right w:val="sing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hint="eastAsia"/>
                <w:szCs w:val="21"/>
              </w:rPr>
            </w:pPr>
            <w:r>
              <w:rPr>
                <w:rFonts w:ascii="宋体" w:hAnsi="宋体" w:hint="eastAsia"/>
                <w:szCs w:val="21"/>
              </w:rPr>
              <w:t>电 话</w:t>
            </w:r>
          </w:p>
        </w:tc>
        <w:tc>
          <w:tcPr>
            <w:tcW w:w="2568" w:type="dxa"/>
            <w:tcBorders>
              <w:top w:val="single" w:sz="4" w:space="0" w:color="auto"/>
              <w:left w:val="single" w:sz="4" w:space="0" w:color="auto"/>
              <w:bottom w:val="single" w:sz="4" w:space="0" w:color="auto"/>
              <w:right w:val="double" w:sz="4" w:space="0" w:color="auto"/>
            </w:tcBorders>
            <w:vAlign w:val="center"/>
          </w:tcPr>
          <w:p w:rsidR="00121BEB" w:rsidRDefault="00461DBD">
            <w:pPr>
              <w:tabs>
                <w:tab w:val="left" w:pos="4320"/>
                <w:tab w:val="left" w:pos="7200"/>
              </w:tabs>
              <w:spacing w:line="360" w:lineRule="auto"/>
              <w:rPr>
                <w:rFonts w:ascii="宋体" w:hAnsi="宋体" w:hint="eastAsia"/>
                <w:szCs w:val="21"/>
              </w:rPr>
            </w:pPr>
            <w:r>
              <w:rPr>
                <w:rFonts w:ascii="宋体" w:hAnsi="宋体" w:hint="eastAsia"/>
                <w:szCs w:val="21"/>
              </w:rPr>
              <w:t xml:space="preserve"> </w:t>
            </w:r>
          </w:p>
        </w:tc>
      </w:tr>
    </w:tbl>
    <w:p w:rsidR="00121BEB" w:rsidRDefault="00121BEB">
      <w:pPr>
        <w:spacing w:line="360" w:lineRule="auto"/>
        <w:rPr>
          <w:rFonts w:ascii="宋体" w:hAnsi="宋体"/>
          <w:szCs w:val="21"/>
        </w:rPr>
      </w:pPr>
    </w:p>
    <w:p w:rsidR="00121BEB" w:rsidRDefault="00121BEB">
      <w:pPr>
        <w:spacing w:line="360" w:lineRule="auto"/>
        <w:ind w:firstLineChars="200" w:firstLine="420"/>
        <w:rPr>
          <w:rFonts w:ascii="宋体" w:hAnsi="宋体"/>
          <w:szCs w:val="21"/>
        </w:rPr>
      </w:pPr>
    </w:p>
    <w:tbl>
      <w:tblPr>
        <w:tblW w:w="0" w:type="auto"/>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91"/>
        <w:gridCol w:w="1297"/>
        <w:gridCol w:w="3086"/>
      </w:tblGrid>
      <w:tr w:rsidR="00121BEB">
        <w:trPr>
          <w:cantSplit/>
          <w:trHeight w:val="337"/>
        </w:trPr>
        <w:tc>
          <w:tcPr>
            <w:tcW w:w="1368" w:type="dxa"/>
            <w:tcBorders>
              <w:top w:val="doub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乙  方</w:t>
            </w:r>
          </w:p>
        </w:tc>
        <w:tc>
          <w:tcPr>
            <w:tcW w:w="7574" w:type="dxa"/>
            <w:gridSpan w:val="3"/>
            <w:tcBorders>
              <w:top w:val="double" w:sz="4" w:space="0" w:color="auto"/>
              <w:left w:val="single" w:sz="4" w:space="0" w:color="auto"/>
              <w:bottom w:val="single" w:sz="4" w:space="0" w:color="auto"/>
              <w:right w:val="double" w:sz="4" w:space="0" w:color="auto"/>
            </w:tcBorders>
            <w:vAlign w:val="center"/>
          </w:tcPr>
          <w:p w:rsidR="00121BEB" w:rsidRDefault="00121BEB">
            <w:pPr>
              <w:spacing w:line="360" w:lineRule="auto"/>
              <w:rPr>
                <w:rFonts w:ascii="宋体" w:hAnsi="宋体"/>
                <w:szCs w:val="21"/>
              </w:rPr>
            </w:pPr>
          </w:p>
        </w:tc>
      </w:tr>
      <w:tr w:rsidR="00121BEB">
        <w:trPr>
          <w:cantSplit/>
          <w:trHeight w:val="337"/>
        </w:trPr>
        <w:tc>
          <w:tcPr>
            <w:tcW w:w="1368"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地  址</w:t>
            </w:r>
          </w:p>
        </w:tc>
        <w:tc>
          <w:tcPr>
            <w:tcW w:w="3191"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rPr>
                <w:rFonts w:ascii="宋体" w:hAnsi="宋体"/>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邮  编</w:t>
            </w:r>
          </w:p>
        </w:tc>
        <w:tc>
          <w:tcPr>
            <w:tcW w:w="3086" w:type="dxa"/>
            <w:tcBorders>
              <w:top w:val="single" w:sz="4" w:space="0" w:color="auto"/>
              <w:left w:val="single" w:sz="4" w:space="0" w:color="auto"/>
              <w:bottom w:val="single" w:sz="4" w:space="0" w:color="auto"/>
              <w:right w:val="double" w:sz="4" w:space="0" w:color="auto"/>
            </w:tcBorders>
            <w:vAlign w:val="center"/>
          </w:tcPr>
          <w:p w:rsidR="00121BEB" w:rsidRDefault="00121BEB">
            <w:pPr>
              <w:tabs>
                <w:tab w:val="left" w:pos="4320"/>
                <w:tab w:val="left" w:pos="7200"/>
              </w:tabs>
              <w:spacing w:line="360" w:lineRule="auto"/>
              <w:rPr>
                <w:rFonts w:ascii="宋体" w:hAnsi="宋体"/>
                <w:szCs w:val="21"/>
              </w:rPr>
            </w:pPr>
          </w:p>
        </w:tc>
      </w:tr>
      <w:tr w:rsidR="00121BEB">
        <w:trPr>
          <w:cantSplit/>
          <w:trHeight w:val="337"/>
        </w:trPr>
        <w:tc>
          <w:tcPr>
            <w:tcW w:w="1368"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电  话</w:t>
            </w:r>
          </w:p>
        </w:tc>
        <w:tc>
          <w:tcPr>
            <w:tcW w:w="3191"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rPr>
                <w:rFonts w:ascii="宋体" w:hAnsi="宋体"/>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传  真</w:t>
            </w:r>
          </w:p>
        </w:tc>
        <w:tc>
          <w:tcPr>
            <w:tcW w:w="3086" w:type="dxa"/>
            <w:tcBorders>
              <w:top w:val="single" w:sz="4" w:space="0" w:color="auto"/>
              <w:left w:val="single" w:sz="4" w:space="0" w:color="auto"/>
              <w:bottom w:val="single" w:sz="4" w:space="0" w:color="auto"/>
              <w:right w:val="double" w:sz="4" w:space="0" w:color="auto"/>
            </w:tcBorders>
            <w:vAlign w:val="center"/>
          </w:tcPr>
          <w:p w:rsidR="00121BEB" w:rsidRDefault="00121BEB">
            <w:pPr>
              <w:tabs>
                <w:tab w:val="left" w:pos="4320"/>
                <w:tab w:val="left" w:pos="7200"/>
              </w:tabs>
              <w:spacing w:line="360" w:lineRule="auto"/>
              <w:rPr>
                <w:rFonts w:ascii="宋体" w:hAnsi="宋体"/>
                <w:szCs w:val="21"/>
              </w:rPr>
            </w:pPr>
          </w:p>
        </w:tc>
      </w:tr>
      <w:tr w:rsidR="00121BEB">
        <w:trPr>
          <w:cantSplit/>
          <w:trHeight w:val="337"/>
        </w:trPr>
        <w:tc>
          <w:tcPr>
            <w:tcW w:w="1368"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开户名</w:t>
            </w:r>
          </w:p>
        </w:tc>
        <w:tc>
          <w:tcPr>
            <w:tcW w:w="3191" w:type="dxa"/>
            <w:tcBorders>
              <w:top w:val="single" w:sz="4" w:space="0" w:color="auto"/>
              <w:left w:val="single" w:sz="4" w:space="0" w:color="auto"/>
              <w:bottom w:val="single" w:sz="4" w:space="0" w:color="auto"/>
              <w:right w:val="single" w:sz="4" w:space="0" w:color="auto"/>
            </w:tcBorders>
            <w:vAlign w:val="center"/>
          </w:tcPr>
          <w:p w:rsidR="00121BEB" w:rsidRDefault="00121BEB">
            <w:pPr>
              <w:spacing w:line="360" w:lineRule="auto"/>
              <w:rPr>
                <w:rFonts w:ascii="宋体" w:hAnsi="宋体"/>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开户行</w:t>
            </w:r>
          </w:p>
        </w:tc>
        <w:tc>
          <w:tcPr>
            <w:tcW w:w="3086" w:type="dxa"/>
            <w:tcBorders>
              <w:top w:val="single" w:sz="4" w:space="0" w:color="auto"/>
              <w:left w:val="single" w:sz="4" w:space="0" w:color="auto"/>
              <w:bottom w:val="single" w:sz="4" w:space="0" w:color="auto"/>
              <w:right w:val="double" w:sz="4" w:space="0" w:color="auto"/>
            </w:tcBorders>
            <w:vAlign w:val="center"/>
          </w:tcPr>
          <w:p w:rsidR="00121BEB" w:rsidRDefault="00121BEB">
            <w:pPr>
              <w:tabs>
                <w:tab w:val="left" w:pos="4320"/>
                <w:tab w:val="left" w:pos="7200"/>
              </w:tabs>
              <w:spacing w:line="360" w:lineRule="auto"/>
              <w:rPr>
                <w:rFonts w:ascii="宋体" w:hAnsi="宋体"/>
                <w:szCs w:val="21"/>
              </w:rPr>
            </w:pPr>
          </w:p>
        </w:tc>
      </w:tr>
      <w:tr w:rsidR="00121BEB">
        <w:trPr>
          <w:cantSplit/>
          <w:trHeight w:val="337"/>
        </w:trPr>
        <w:tc>
          <w:tcPr>
            <w:tcW w:w="1368"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开户账号</w:t>
            </w:r>
          </w:p>
        </w:tc>
        <w:tc>
          <w:tcPr>
            <w:tcW w:w="3191" w:type="dxa"/>
            <w:tcBorders>
              <w:top w:val="single" w:sz="4" w:space="0" w:color="auto"/>
              <w:left w:val="single" w:sz="4" w:space="0" w:color="auto"/>
              <w:bottom w:val="single" w:sz="4" w:space="0" w:color="auto"/>
              <w:right w:val="single" w:sz="4" w:space="0" w:color="auto"/>
            </w:tcBorders>
            <w:vAlign w:val="center"/>
          </w:tcPr>
          <w:p w:rsidR="00121BEB" w:rsidRDefault="00121BEB">
            <w:pPr>
              <w:spacing w:line="360" w:lineRule="auto"/>
              <w:rPr>
                <w:rFonts w:ascii="宋体" w:hAnsi="宋体"/>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公司网址</w:t>
            </w:r>
          </w:p>
        </w:tc>
        <w:tc>
          <w:tcPr>
            <w:tcW w:w="3086" w:type="dxa"/>
            <w:tcBorders>
              <w:top w:val="single" w:sz="4" w:space="0" w:color="auto"/>
              <w:left w:val="single" w:sz="4" w:space="0" w:color="auto"/>
              <w:bottom w:val="single" w:sz="4" w:space="0" w:color="auto"/>
              <w:right w:val="double" w:sz="4" w:space="0" w:color="auto"/>
            </w:tcBorders>
            <w:vAlign w:val="center"/>
          </w:tcPr>
          <w:p w:rsidR="00121BEB" w:rsidRDefault="00121BEB">
            <w:pPr>
              <w:tabs>
                <w:tab w:val="left" w:pos="4320"/>
                <w:tab w:val="left" w:pos="7200"/>
              </w:tabs>
              <w:spacing w:line="360" w:lineRule="auto"/>
              <w:rPr>
                <w:rFonts w:ascii="宋体" w:hAnsi="宋体"/>
                <w:szCs w:val="21"/>
              </w:rPr>
            </w:pPr>
          </w:p>
        </w:tc>
      </w:tr>
      <w:tr w:rsidR="00121BEB">
        <w:trPr>
          <w:cantSplit/>
          <w:trHeight w:val="443"/>
        </w:trPr>
        <w:tc>
          <w:tcPr>
            <w:tcW w:w="1368" w:type="dxa"/>
            <w:tcBorders>
              <w:top w:val="single" w:sz="4" w:space="0" w:color="auto"/>
              <w:left w:val="double" w:sz="4" w:space="0" w:color="auto"/>
              <w:bottom w:val="single" w:sz="4" w:space="0" w:color="auto"/>
              <w:right w:val="single" w:sz="4" w:space="0" w:color="auto"/>
            </w:tcBorders>
            <w:vAlign w:val="center"/>
          </w:tcPr>
          <w:p w:rsidR="00121BEB" w:rsidRDefault="00121BEB">
            <w:pPr>
              <w:tabs>
                <w:tab w:val="left" w:pos="4320"/>
                <w:tab w:val="left" w:pos="7200"/>
              </w:tabs>
              <w:spacing w:line="360" w:lineRule="auto"/>
              <w:jc w:val="center"/>
              <w:rPr>
                <w:rFonts w:ascii="宋体" w:hAnsi="宋体"/>
                <w:szCs w:val="21"/>
              </w:rPr>
            </w:pPr>
            <w:r>
              <w:rPr>
                <w:rFonts w:ascii="宋体" w:hAnsi="宋体"/>
                <w:szCs w:val="21"/>
              </w:rPr>
              <w:t>E-mail</w:t>
            </w:r>
          </w:p>
        </w:tc>
        <w:tc>
          <w:tcPr>
            <w:tcW w:w="7574" w:type="dxa"/>
            <w:gridSpan w:val="3"/>
            <w:tcBorders>
              <w:top w:val="single" w:sz="4" w:space="0" w:color="auto"/>
              <w:left w:val="single" w:sz="4" w:space="0" w:color="auto"/>
              <w:bottom w:val="single" w:sz="4" w:space="0" w:color="auto"/>
              <w:right w:val="double" w:sz="4" w:space="0" w:color="auto"/>
            </w:tcBorders>
          </w:tcPr>
          <w:p w:rsidR="00121BEB" w:rsidRDefault="00121BEB">
            <w:pPr>
              <w:tabs>
                <w:tab w:val="left" w:pos="4320"/>
                <w:tab w:val="left" w:pos="7200"/>
              </w:tabs>
              <w:spacing w:line="360" w:lineRule="auto"/>
              <w:rPr>
                <w:rFonts w:ascii="宋体" w:hAnsi="宋体"/>
                <w:b/>
                <w:szCs w:val="21"/>
              </w:rPr>
            </w:pPr>
          </w:p>
        </w:tc>
      </w:tr>
    </w:tbl>
    <w:p w:rsidR="00121BEB" w:rsidRDefault="00121BEB">
      <w:pPr>
        <w:spacing w:line="360" w:lineRule="auto"/>
        <w:ind w:firstLineChars="200" w:firstLine="420"/>
        <w:rPr>
          <w:rFonts w:ascii="宋体" w:hAnsi="宋体"/>
          <w:szCs w:val="21"/>
        </w:rPr>
      </w:pPr>
    </w:p>
    <w:p w:rsidR="00121BEB" w:rsidRDefault="00121BEB">
      <w:pPr>
        <w:spacing w:line="360" w:lineRule="auto"/>
        <w:ind w:firstLineChars="200" w:firstLine="420"/>
        <w:rPr>
          <w:rFonts w:ascii="宋体" w:hAnsi="宋体"/>
          <w:szCs w:val="21"/>
        </w:rPr>
      </w:pPr>
      <w:r>
        <w:rPr>
          <w:rFonts w:ascii="宋体" w:hAnsi="宋体"/>
          <w:szCs w:val="21"/>
        </w:rPr>
        <w:t>乙方除了如实填写上述信息外，还应向甲方提供已获得年检的营业执照副本复印件、法人身份证复印件等相关的身份证明及资质材料，乙方应在上述信息和资质发生变更后3天内书面通知甲方，并承担因信息和资质不准确、不真实、不及时和不完整而引发的一切责任。</w:t>
      </w:r>
    </w:p>
    <w:p w:rsidR="00121BEB" w:rsidRDefault="00121BEB">
      <w:pPr>
        <w:spacing w:line="360" w:lineRule="auto"/>
        <w:ind w:firstLineChars="200" w:firstLine="420"/>
        <w:rPr>
          <w:rFonts w:ascii="宋体" w:hAnsi="宋体"/>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授权</w:t>
      </w:r>
    </w:p>
    <w:p w:rsidR="00121BEB" w:rsidRDefault="00121BEB">
      <w:pPr>
        <w:numPr>
          <w:ilvl w:val="1"/>
          <w:numId w:val="1"/>
        </w:numPr>
        <w:tabs>
          <w:tab w:val="left" w:pos="180"/>
          <w:tab w:val="left" w:pos="567"/>
        </w:tabs>
        <w:spacing w:line="360" w:lineRule="auto"/>
        <w:rPr>
          <w:rFonts w:ascii="宋体" w:hAnsi="宋体"/>
          <w:szCs w:val="21"/>
        </w:rPr>
      </w:pPr>
      <w:r>
        <w:rPr>
          <w:rFonts w:ascii="宋体" w:hAnsi="宋体"/>
          <w:szCs w:val="21"/>
        </w:rPr>
        <w:lastRenderedPageBreak/>
        <w:t>本协议生效后，甲方授权乙方在本协议所述范围内，负责甲方“特约商户受理境内银行卡业务”的销售与推广。本协议之授权，为非独占、且不可转让的权利。</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甲方授权乙方在</w:t>
      </w:r>
      <w:r>
        <w:rPr>
          <w:rFonts w:ascii="宋体" w:hAnsi="宋体" w:hint="eastAsia"/>
          <w:szCs w:val="21"/>
          <w:u w:val="single"/>
        </w:rPr>
        <w:t xml:space="preserve">           </w:t>
      </w:r>
      <w:r>
        <w:rPr>
          <w:rFonts w:ascii="宋体" w:hAnsi="宋体"/>
          <w:szCs w:val="21"/>
        </w:rPr>
        <w:t>地区从事银行卡收单业务合作活动，未经甲方事先书面同意，乙方不得擅自超越地区从事银行卡收单业务活动。甲方发现乙方超越约定地区从事合作业务活动的，甲方可以不向乙方支付该类商户的合作服务费，并可以视情况扣除乙方的保证金，情节严重的，甲方可以终止对乙方的业务授权，并保留进一步追究乙方相关法律责任的权利。</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甲方授权乙方开展渠道拓展、商户拓展、商户服务业务活动，销售成交价格和费率不得低于甲方给予乙方的结算成本价格和费率，否则甲方有权终止对乙方的业务授权，并且不向乙方支付合作服务费。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甲方授权乙方对乙方发展的商户提供硬件的安装、调试服务。商户所使用设备由乙方向甲方统一租赁或采购，乙方自行</w:t>
      </w:r>
      <w:r>
        <w:rPr>
          <w:rFonts w:ascii="宋体" w:hAnsi="宋体" w:hint="eastAsia"/>
          <w:szCs w:val="21"/>
        </w:rPr>
        <w:t>带终端入网</w:t>
      </w:r>
      <w:r>
        <w:rPr>
          <w:rFonts w:ascii="宋体" w:hAnsi="宋体"/>
          <w:szCs w:val="21"/>
        </w:rPr>
        <w:t>时，须向甲方支付接口接入费用。</w:t>
      </w:r>
    </w:p>
    <w:p w:rsidR="00121BEB" w:rsidRDefault="00121BEB">
      <w:pPr>
        <w:spacing w:line="360" w:lineRule="auto"/>
        <w:rPr>
          <w:rFonts w:ascii="宋体" w:hAnsi="宋体"/>
          <w:b/>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甲方权利与义务</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甲方应及时、详尽地向乙方提供与合作业务有关的文件和材料；向乙方的销售和技术人员提供有关</w:t>
      </w:r>
      <w:r>
        <w:rPr>
          <w:rFonts w:ascii="宋体" w:hAnsi="宋体" w:hint="eastAsia"/>
          <w:szCs w:val="21"/>
        </w:rPr>
        <w:t>POS收单</w:t>
      </w:r>
      <w:r>
        <w:rPr>
          <w:rFonts w:ascii="宋体" w:hAnsi="宋体"/>
          <w:szCs w:val="21"/>
        </w:rPr>
        <w:t>的业务及操作流程培训；向乙方提供</w:t>
      </w:r>
      <w:r>
        <w:rPr>
          <w:rFonts w:ascii="宋体" w:hAnsi="宋体" w:hint="eastAsia"/>
          <w:szCs w:val="21"/>
        </w:rPr>
        <w:t>POS收单</w:t>
      </w:r>
      <w:r>
        <w:rPr>
          <w:rFonts w:ascii="宋体" w:hAnsi="宋体"/>
          <w:szCs w:val="21"/>
        </w:rPr>
        <w:t>业务范围内必要的技术和销售培训，帮助乙方提高技术能力，拓宽业务范围（培训具体安排由甲方另行通知）。</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甲方有义务及时处理乙方提交的商户支付业务接入申请，并在收到商户应缴纳的相关费用后，及时为符合甲方规定的商户直接签署《特约商户银行卡受理合作协议》并开通支付接口。</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甲方有义务按月向乙方提供其发展商户的总交易额、交易总笔数和结算情况的查询服务。</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有权根据市场情况修订或调整产品相关价格体系和合作机构工作规范等相关市场政策；乙方承诺接受甲方在本协议履行期内对相关价格体系及合作机构工作规范所做的修订。修订一旦做出，甲方会提前7天发送电子邮件或在甲方网站以公告形式通知乙方，修订从规定的日期起生效。</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甲方应对乙方的合作机构ID和其他乙方明确提示为保密资料的信息给予保密。</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甲方有权对所有入驻平台的商户或合作机构进行必要的监督和管理。甲方有权对违反国家法律或违反甲方服务规定的商户进行停止支付接口、暂停结算交易款等处理，处理手段和内容应同时以书面形式告知乙方。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甲方发现乙方推介的商户有下列行为之一的，可以立即停止电子支付服务，不向乙方支付该商户的合作服务费：</w:t>
      </w:r>
    </w:p>
    <w:p w:rsidR="00121BEB" w:rsidRDefault="00121BEB">
      <w:pPr>
        <w:spacing w:line="360" w:lineRule="auto"/>
        <w:rPr>
          <w:rFonts w:ascii="宋体" w:hAnsi="宋体"/>
          <w:szCs w:val="21"/>
        </w:rPr>
      </w:pPr>
      <w:r>
        <w:rPr>
          <w:rFonts w:ascii="宋体" w:hAnsi="宋体"/>
          <w:szCs w:val="21"/>
        </w:rPr>
        <w:t xml:space="preserve">    ① 参与洗钱、诈骗、恐怖融资、套现、网上赌博等违法犯罪活动；</w:t>
      </w:r>
    </w:p>
    <w:p w:rsidR="00121BEB" w:rsidRDefault="00121BEB">
      <w:pPr>
        <w:spacing w:line="360" w:lineRule="auto"/>
        <w:rPr>
          <w:rFonts w:ascii="宋体" w:hAnsi="宋体"/>
          <w:szCs w:val="21"/>
        </w:rPr>
      </w:pPr>
      <w:r>
        <w:rPr>
          <w:rFonts w:ascii="宋体" w:hAnsi="宋体"/>
          <w:szCs w:val="21"/>
        </w:rPr>
        <w:t xml:space="preserve">    ② 无理由拒绝受理用户或客户使用甲方电子支付服务系统进行交易；</w:t>
      </w:r>
    </w:p>
    <w:p w:rsidR="00121BEB" w:rsidRDefault="00121BEB">
      <w:pPr>
        <w:spacing w:line="360" w:lineRule="auto"/>
        <w:rPr>
          <w:rFonts w:ascii="宋体" w:hAnsi="宋体"/>
          <w:szCs w:val="21"/>
        </w:rPr>
      </w:pPr>
      <w:r>
        <w:rPr>
          <w:rFonts w:ascii="宋体" w:hAnsi="宋体"/>
          <w:szCs w:val="21"/>
        </w:rPr>
        <w:t xml:space="preserve">    ③ 将甲方提供的支付服务用于约定用途之外的；</w:t>
      </w:r>
    </w:p>
    <w:p w:rsidR="00121BEB" w:rsidRDefault="00121BEB">
      <w:pPr>
        <w:spacing w:line="360" w:lineRule="auto"/>
        <w:rPr>
          <w:rFonts w:ascii="宋体" w:hAnsi="宋体"/>
          <w:szCs w:val="21"/>
        </w:rPr>
      </w:pPr>
      <w:r>
        <w:rPr>
          <w:rFonts w:ascii="宋体" w:hAnsi="宋体"/>
          <w:szCs w:val="21"/>
        </w:rPr>
        <w:t xml:space="preserve">    ④ 故意诋毁或损害一方声誉。</w:t>
      </w:r>
    </w:p>
    <w:p w:rsidR="00121BEB" w:rsidRDefault="00121BEB">
      <w:pPr>
        <w:spacing w:line="360" w:lineRule="auto"/>
        <w:rPr>
          <w:rFonts w:ascii="宋体" w:hAnsi="宋体"/>
          <w:b/>
          <w:szCs w:val="21"/>
        </w:rPr>
      </w:pPr>
      <w:r>
        <w:rPr>
          <w:szCs w:val="21"/>
        </w:rPr>
        <w:t>3.</w:t>
      </w:r>
      <w:r>
        <w:rPr>
          <w:rFonts w:hint="eastAsia"/>
          <w:szCs w:val="21"/>
        </w:rPr>
        <w:t>8</w:t>
      </w:r>
      <w:r>
        <w:rPr>
          <w:szCs w:val="21"/>
        </w:rPr>
        <w:t xml:space="preserve"> </w:t>
      </w:r>
      <w:r>
        <w:rPr>
          <w:rFonts w:ascii="宋体" w:hAnsi="宋体" w:hint="eastAsia"/>
          <w:szCs w:val="21"/>
        </w:rPr>
        <w:t xml:space="preserve"> </w:t>
      </w:r>
      <w:r>
        <w:rPr>
          <w:rFonts w:ascii="宋体" w:hAnsi="宋体"/>
          <w:szCs w:val="21"/>
        </w:rPr>
        <w:t>甲方有权不定期举办合作公司年会、研讨会和培训等活动。</w:t>
      </w:r>
    </w:p>
    <w:p w:rsidR="00121BEB" w:rsidRDefault="00121BEB">
      <w:pPr>
        <w:spacing w:line="360" w:lineRule="auto"/>
        <w:rPr>
          <w:rFonts w:ascii="宋体" w:hAnsi="宋体"/>
          <w:b/>
          <w:szCs w:val="21"/>
        </w:rPr>
      </w:pPr>
    </w:p>
    <w:p w:rsidR="00121BEB" w:rsidRDefault="00121BEB">
      <w:pPr>
        <w:numPr>
          <w:ilvl w:val="0"/>
          <w:numId w:val="1"/>
        </w:numPr>
        <w:tabs>
          <w:tab w:val="left" w:pos="425"/>
        </w:tabs>
        <w:spacing w:line="360" w:lineRule="auto"/>
        <w:rPr>
          <w:rFonts w:ascii="宋体" w:hAnsi="宋体"/>
          <w:szCs w:val="21"/>
        </w:rPr>
      </w:pPr>
      <w:r>
        <w:rPr>
          <w:rFonts w:ascii="宋体" w:hAnsi="宋体"/>
          <w:b/>
          <w:szCs w:val="21"/>
        </w:rPr>
        <w:t>乙方权利与义务</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有权利开拓与发展渠道及特约商户，积极推广甲方产品，维护甲方的企业形象和服务品质。在业务销售和推广过程中如实向客户介绍甲方产品，并确保为其提供良好的服务，不得以欺诈、胁迫等不正当手段损害客户及甲方的利益及甲方的声誉。</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如乙方发展的商户已与甲方建立合作关系，则乙方不能直接或间接发展此商户。同时甲方承诺不直接或间接发展乙方已报备的商户。</w:t>
      </w:r>
    </w:p>
    <w:p w:rsidR="00121BEB" w:rsidRDefault="00121BEB">
      <w:pPr>
        <w:numPr>
          <w:ilvl w:val="1"/>
          <w:numId w:val="1"/>
        </w:numPr>
        <w:spacing w:line="360" w:lineRule="auto"/>
        <w:rPr>
          <w:rFonts w:ascii="宋体" w:hAnsi="宋体"/>
          <w:szCs w:val="21"/>
        </w:rPr>
      </w:pPr>
      <w:r>
        <w:rPr>
          <w:rFonts w:ascii="宋体" w:hAnsi="宋体"/>
          <w:szCs w:val="21"/>
        </w:rPr>
        <w:t>乙方应自行承担向客户调试安装设备，向客户提供POS机打印纸张耗材,更换APN卡，更换设备等POS专业化服务。乙方需要甲方人员协助从事开拓客户、维护客户关系等相关工作的，甲方可以提供协助。</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乙方在业务授权期内所发展入驻的商户收费和续费工作一律由甲方办理。</w:t>
      </w:r>
    </w:p>
    <w:p w:rsidR="00121BEB" w:rsidRDefault="00121BEB">
      <w:pPr>
        <w:numPr>
          <w:ilvl w:val="1"/>
          <w:numId w:val="1"/>
        </w:numPr>
        <w:tabs>
          <w:tab w:val="left" w:pos="567"/>
        </w:tabs>
        <w:spacing w:line="360" w:lineRule="auto"/>
        <w:rPr>
          <w:rFonts w:ascii="宋体" w:hAnsi="宋体" w:hint="eastAsia"/>
          <w:color w:val="000000"/>
          <w:szCs w:val="21"/>
        </w:rPr>
      </w:pPr>
      <w:r>
        <w:rPr>
          <w:rFonts w:ascii="宋体" w:hAnsi="宋体"/>
          <w:szCs w:val="21"/>
        </w:rPr>
        <w:t>乙方承诺不以低于甲方给予其的合作服务价格发展客户，并在甲方为乙方划定的地理区域内发展业务，乙方发展下级合作机构，应向按甲方要求，向甲方报备相关材料。</w:t>
      </w:r>
      <w:r>
        <w:rPr>
          <w:rFonts w:ascii="宋体" w:hAnsi="宋体" w:hint="eastAsia"/>
          <w:color w:val="000000"/>
          <w:szCs w:val="21"/>
        </w:rPr>
        <w:t>未经甲方书面许可，乙方不得擅自发展下级合作机构（即发展二级及以下级别的代理商，如因各方面需要，乙方须向甲方提前申报，并征得甲方书面同意后，方可发展，发展代理商需缴纳一定数额的代理费或保证金，并与甲方直接签约），如未按照本款约定的内容执行，甲方有权随时终止与乙方的合作，前期缴纳的所有费用不予以退还，并且不向乙方支付已发展商户的合作服务费用。</w:t>
      </w:r>
    </w:p>
    <w:p w:rsidR="00121BEB" w:rsidRDefault="00121BEB">
      <w:pPr>
        <w:spacing w:line="360" w:lineRule="auto"/>
        <w:rPr>
          <w:rFonts w:ascii="宋体" w:hAnsi="宋体" w:hint="eastAsia"/>
          <w:color w:val="000000"/>
          <w:szCs w:val="21"/>
        </w:rPr>
      </w:pPr>
    </w:p>
    <w:p w:rsidR="00121BEB" w:rsidRDefault="00121BEB">
      <w:pPr>
        <w:numPr>
          <w:ilvl w:val="1"/>
          <w:numId w:val="1"/>
        </w:numPr>
        <w:tabs>
          <w:tab w:val="left" w:pos="567"/>
        </w:tabs>
        <w:spacing w:line="360" w:lineRule="auto"/>
        <w:rPr>
          <w:rFonts w:ascii="宋体" w:hAnsi="宋体" w:hint="eastAsia"/>
          <w:szCs w:val="21"/>
        </w:rPr>
      </w:pPr>
      <w:r>
        <w:rPr>
          <w:rFonts w:ascii="宋体" w:hAnsi="宋体" w:hint="eastAsia"/>
          <w:szCs w:val="21"/>
        </w:rPr>
        <w:t>分润方案</w:t>
      </w:r>
    </w:p>
    <w:tbl>
      <w:tblPr>
        <w:tblpPr w:leftFromText="180" w:rightFromText="180" w:vertAnchor="text" w:horzAnchor="page" w:tblpX="1406" w:tblpY="9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25"/>
        <w:gridCol w:w="4073"/>
      </w:tblGrid>
      <w:tr w:rsidR="00121BEB">
        <w:tc>
          <w:tcPr>
            <w:tcW w:w="2410" w:type="dxa"/>
          </w:tcPr>
          <w:p w:rsidR="00121BEB" w:rsidRDefault="00121BEB">
            <w:pPr>
              <w:spacing w:line="360" w:lineRule="auto"/>
              <w:jc w:val="center"/>
              <w:rPr>
                <w:rFonts w:ascii="宋体" w:hAnsi="宋体" w:hint="eastAsia"/>
                <w:color w:val="000000"/>
                <w:szCs w:val="21"/>
              </w:rPr>
            </w:pPr>
            <w:r>
              <w:rPr>
                <w:rFonts w:ascii="宋体" w:hAnsi="宋体" w:hint="eastAsia"/>
                <w:color w:val="000000"/>
                <w:szCs w:val="21"/>
              </w:rPr>
              <w:t>序号</w:t>
            </w:r>
          </w:p>
        </w:tc>
        <w:tc>
          <w:tcPr>
            <w:tcW w:w="2325" w:type="dxa"/>
          </w:tcPr>
          <w:p w:rsidR="00121BEB" w:rsidRDefault="00121BEB">
            <w:pPr>
              <w:spacing w:line="360" w:lineRule="auto"/>
              <w:rPr>
                <w:rFonts w:ascii="宋体" w:hAnsi="宋体" w:hint="eastAsia"/>
                <w:color w:val="000000"/>
                <w:szCs w:val="21"/>
              </w:rPr>
            </w:pPr>
            <w:r>
              <w:rPr>
                <w:rFonts w:ascii="宋体" w:hAnsi="宋体" w:hint="eastAsia"/>
                <w:color w:val="000000"/>
                <w:szCs w:val="21"/>
              </w:rPr>
              <w:t>开通量(台/</w:t>
            </w:r>
            <w:r w:rsidR="00E54F57">
              <w:rPr>
                <w:rFonts w:ascii="宋体" w:hAnsi="宋体" w:hint="eastAsia"/>
                <w:color w:val="000000"/>
                <w:szCs w:val="21"/>
              </w:rPr>
              <w:t>月</w:t>
            </w:r>
            <w:r>
              <w:rPr>
                <w:rFonts w:ascii="宋体" w:hAnsi="宋体" w:hint="eastAsia"/>
                <w:color w:val="000000"/>
                <w:szCs w:val="21"/>
              </w:rPr>
              <w:t>)</w:t>
            </w:r>
          </w:p>
        </w:tc>
        <w:tc>
          <w:tcPr>
            <w:tcW w:w="4073" w:type="dxa"/>
          </w:tcPr>
          <w:p w:rsidR="00121BEB" w:rsidRDefault="00121BEB">
            <w:pPr>
              <w:spacing w:line="360" w:lineRule="auto"/>
              <w:jc w:val="center"/>
              <w:rPr>
                <w:rFonts w:ascii="宋体" w:hAnsi="宋体" w:hint="eastAsia"/>
                <w:color w:val="000000"/>
                <w:szCs w:val="21"/>
              </w:rPr>
            </w:pPr>
            <w:r>
              <w:rPr>
                <w:rFonts w:ascii="宋体" w:hAnsi="宋体" w:hint="eastAsia"/>
                <w:color w:val="000000"/>
                <w:szCs w:val="21"/>
              </w:rPr>
              <w:t>乙方推广收益（T+1）</w:t>
            </w:r>
          </w:p>
        </w:tc>
      </w:tr>
      <w:tr w:rsidR="00121BEB">
        <w:tc>
          <w:tcPr>
            <w:tcW w:w="2410" w:type="dxa"/>
          </w:tcPr>
          <w:p w:rsidR="00121BEB" w:rsidRDefault="00121BEB">
            <w:pPr>
              <w:spacing w:line="360" w:lineRule="auto"/>
              <w:jc w:val="center"/>
              <w:rPr>
                <w:rFonts w:ascii="宋体" w:hAnsi="宋体" w:hint="eastAsia"/>
                <w:color w:val="000000"/>
                <w:szCs w:val="21"/>
              </w:rPr>
            </w:pPr>
            <w:r>
              <w:rPr>
                <w:rFonts w:ascii="宋体" w:hAnsi="宋体" w:hint="eastAsia"/>
                <w:color w:val="000000"/>
                <w:szCs w:val="21"/>
              </w:rPr>
              <w:t>1</w:t>
            </w:r>
          </w:p>
        </w:tc>
        <w:tc>
          <w:tcPr>
            <w:tcW w:w="2325" w:type="dxa"/>
          </w:tcPr>
          <w:p w:rsidR="00121BEB" w:rsidRDefault="00E54F57">
            <w:pPr>
              <w:spacing w:line="360" w:lineRule="auto"/>
              <w:rPr>
                <w:rFonts w:ascii="宋体" w:hAnsi="宋体" w:hint="eastAsia"/>
                <w:color w:val="000000"/>
                <w:szCs w:val="21"/>
              </w:rPr>
            </w:pPr>
            <w:r>
              <w:rPr>
                <w:rFonts w:ascii="宋体" w:hAnsi="宋体" w:hint="eastAsia"/>
                <w:color w:val="000000"/>
                <w:szCs w:val="21"/>
              </w:rPr>
              <w:t>5</w:t>
            </w:r>
            <w:r w:rsidR="00121BEB">
              <w:rPr>
                <w:rFonts w:ascii="宋体" w:hAnsi="宋体" w:hint="eastAsia"/>
                <w:color w:val="000000"/>
                <w:szCs w:val="21"/>
              </w:rPr>
              <w:t>0以上</w:t>
            </w:r>
          </w:p>
        </w:tc>
        <w:tc>
          <w:tcPr>
            <w:tcW w:w="4073" w:type="dxa"/>
          </w:tcPr>
          <w:p w:rsidR="00121BEB" w:rsidRDefault="00E54F57">
            <w:pPr>
              <w:spacing w:line="360" w:lineRule="auto"/>
              <w:jc w:val="center"/>
              <w:rPr>
                <w:rFonts w:ascii="仿宋" w:eastAsia="仿宋" w:hAnsi="仿宋" w:cs="仿宋" w:hint="eastAsia"/>
                <w:color w:val="333333"/>
                <w:sz w:val="24"/>
                <w:szCs w:val="24"/>
                <w:shd w:val="clear" w:color="auto" w:fill="FFFFFF"/>
              </w:rPr>
            </w:pPr>
            <w:r>
              <w:rPr>
                <w:rFonts w:ascii="仿宋" w:eastAsia="仿宋" w:hAnsi="仿宋" w:cs="仿宋" w:hint="eastAsia"/>
                <w:color w:val="333333"/>
                <w:sz w:val="24"/>
                <w:szCs w:val="24"/>
                <w:shd w:val="clear" w:color="auto" w:fill="FFFFFF"/>
              </w:rPr>
              <w:t>10</w:t>
            </w:r>
          </w:p>
        </w:tc>
      </w:tr>
      <w:tr w:rsidR="00121BEB">
        <w:tc>
          <w:tcPr>
            <w:tcW w:w="2410" w:type="dxa"/>
          </w:tcPr>
          <w:p w:rsidR="00121BEB" w:rsidRDefault="00121BEB">
            <w:pPr>
              <w:spacing w:line="360" w:lineRule="auto"/>
              <w:jc w:val="center"/>
              <w:rPr>
                <w:rFonts w:ascii="宋体" w:hAnsi="宋体" w:hint="eastAsia"/>
                <w:color w:val="000000"/>
                <w:szCs w:val="21"/>
              </w:rPr>
            </w:pPr>
            <w:r>
              <w:rPr>
                <w:rFonts w:ascii="宋体" w:hAnsi="宋体" w:hint="eastAsia"/>
                <w:color w:val="000000"/>
                <w:szCs w:val="21"/>
              </w:rPr>
              <w:t>2</w:t>
            </w:r>
          </w:p>
        </w:tc>
        <w:tc>
          <w:tcPr>
            <w:tcW w:w="2325" w:type="dxa"/>
          </w:tcPr>
          <w:p w:rsidR="00121BEB" w:rsidRDefault="00E54F57">
            <w:pPr>
              <w:spacing w:line="360" w:lineRule="auto"/>
              <w:rPr>
                <w:rFonts w:ascii="宋体" w:hAnsi="宋体" w:hint="eastAsia"/>
                <w:color w:val="000000"/>
                <w:szCs w:val="21"/>
              </w:rPr>
            </w:pPr>
            <w:r>
              <w:rPr>
                <w:rFonts w:ascii="宋体" w:hAnsi="宋体" w:hint="eastAsia"/>
                <w:color w:val="000000"/>
                <w:szCs w:val="21"/>
              </w:rPr>
              <w:t>31-50</w:t>
            </w:r>
          </w:p>
        </w:tc>
        <w:tc>
          <w:tcPr>
            <w:tcW w:w="4073" w:type="dxa"/>
          </w:tcPr>
          <w:p w:rsidR="00121BEB" w:rsidRPr="00E54F57" w:rsidRDefault="00E54F57" w:rsidP="00E54F57">
            <w:pPr>
              <w:spacing w:line="360" w:lineRule="auto"/>
              <w:jc w:val="center"/>
              <w:rPr>
                <w:rFonts w:ascii="仿宋" w:hAnsi="仿宋" w:cs="仿宋" w:hint="eastAsia"/>
                <w:color w:val="333333"/>
                <w:sz w:val="24"/>
                <w:szCs w:val="24"/>
                <w:shd w:val="clear" w:color="auto" w:fill="FFFFFF"/>
              </w:rPr>
            </w:pPr>
            <w:r>
              <w:rPr>
                <w:rFonts w:ascii="MS Mincho" w:hAnsi="MS Mincho" w:cs="MS Mincho" w:hint="eastAsia"/>
                <w:color w:val="333333"/>
                <w:sz w:val="24"/>
                <w:szCs w:val="24"/>
                <w:shd w:val="clear" w:color="auto" w:fill="FFFFFF"/>
              </w:rPr>
              <w:t>9</w:t>
            </w:r>
          </w:p>
        </w:tc>
      </w:tr>
      <w:tr w:rsidR="00121BEB">
        <w:tc>
          <w:tcPr>
            <w:tcW w:w="2410" w:type="dxa"/>
          </w:tcPr>
          <w:p w:rsidR="00121BEB" w:rsidRDefault="00121BEB">
            <w:pPr>
              <w:spacing w:line="360" w:lineRule="auto"/>
              <w:jc w:val="center"/>
              <w:rPr>
                <w:rFonts w:ascii="宋体" w:hAnsi="宋体" w:hint="eastAsia"/>
                <w:color w:val="000000"/>
                <w:szCs w:val="21"/>
              </w:rPr>
            </w:pPr>
            <w:r>
              <w:rPr>
                <w:rFonts w:ascii="宋体" w:hAnsi="宋体" w:hint="eastAsia"/>
                <w:color w:val="000000"/>
                <w:szCs w:val="21"/>
              </w:rPr>
              <w:t>3</w:t>
            </w:r>
          </w:p>
        </w:tc>
        <w:tc>
          <w:tcPr>
            <w:tcW w:w="2325" w:type="dxa"/>
          </w:tcPr>
          <w:p w:rsidR="00121BEB" w:rsidRDefault="00E54F57">
            <w:pPr>
              <w:spacing w:line="360" w:lineRule="auto"/>
              <w:rPr>
                <w:rFonts w:ascii="宋体" w:hAnsi="宋体" w:hint="eastAsia"/>
                <w:color w:val="000000"/>
                <w:szCs w:val="21"/>
              </w:rPr>
            </w:pPr>
            <w:r>
              <w:rPr>
                <w:rFonts w:ascii="宋体" w:hAnsi="宋体" w:hint="eastAsia"/>
                <w:color w:val="000000"/>
                <w:szCs w:val="21"/>
              </w:rPr>
              <w:t>30</w:t>
            </w:r>
            <w:r w:rsidR="00121BEB">
              <w:rPr>
                <w:rFonts w:ascii="宋体" w:hAnsi="宋体" w:hint="eastAsia"/>
                <w:color w:val="000000"/>
                <w:szCs w:val="21"/>
              </w:rPr>
              <w:t>以下</w:t>
            </w:r>
          </w:p>
        </w:tc>
        <w:tc>
          <w:tcPr>
            <w:tcW w:w="4073" w:type="dxa"/>
          </w:tcPr>
          <w:p w:rsidR="00121BEB" w:rsidRDefault="004651A8">
            <w:pPr>
              <w:spacing w:line="360" w:lineRule="auto"/>
              <w:jc w:val="center"/>
              <w:rPr>
                <w:rFonts w:ascii="仿宋" w:eastAsia="仿宋" w:hAnsi="仿宋" w:cs="仿宋" w:hint="eastAsia"/>
                <w:color w:val="333333"/>
                <w:sz w:val="24"/>
                <w:szCs w:val="24"/>
                <w:shd w:val="clear" w:color="auto" w:fill="FFFFFF"/>
              </w:rPr>
            </w:pPr>
            <w:r>
              <w:rPr>
                <w:rFonts w:ascii="仿宋" w:eastAsia="仿宋" w:hAnsi="仿宋" w:cs="仿宋" w:hint="eastAsia"/>
                <w:color w:val="333333"/>
                <w:sz w:val="24"/>
                <w:szCs w:val="24"/>
                <w:shd w:val="clear" w:color="auto" w:fill="FFFFFF"/>
              </w:rPr>
              <w:t>8</w:t>
            </w:r>
          </w:p>
        </w:tc>
      </w:tr>
    </w:tbl>
    <w:p w:rsidR="00121BEB" w:rsidRDefault="00121BEB">
      <w:pPr>
        <w:spacing w:line="360" w:lineRule="auto"/>
        <w:rPr>
          <w:rFonts w:ascii="宋体" w:hAnsi="宋体" w:hint="eastAsia"/>
          <w:szCs w:val="21"/>
        </w:rPr>
      </w:pP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乙方在合作产品过程中，应积极接受甲方培训，主动与甲方进行业务上的沟通和联系，配合甲方的相关市场活动开展相应的宣传和推广工作。不得损害甲方整体市场形象，也不得从事其它损害甲方利益的行为。</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乙方应严格按照甲方的服务规范为商户办理入驻手续，并在入驻商户的支付接口开通前和开通后积极配合甲方做好售前售后的技术支持与客户服务等工作。</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乙方为其发展的客户办理必要的资格审核手续，收集签约资料，为入驻商户办理业务变更、终止申请和续费等相关手续，为入驻商户开展业务培训，并提供必要的业务咨询、日常维护和技术支持服务。</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乙方在合作产品过程中，不得以一家商户的名义为多家商户提供支付接口的连接，且不得利用合作之便，使用某一商户编号的支付接口为其他网站或企业提供支付服务。</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乙方应随时浏览甲方网站，了解、掌握并遵守甲方在其网站上发布的有关合作业务的最新规定和公告，并依据甲方最新公告和规定开展合作业务，否则应承担由此产生的全部责任。</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乙方在合作产品过程中，应严格按照甲方的有关规定和要求，对所发展的入驻商户的履约情况和业务动态进行监督和检查，如发现入驻商户的业务有违反国家法律、法规规定或不符合</w:t>
      </w:r>
    </w:p>
    <w:p w:rsidR="00121BEB" w:rsidRDefault="00121BEB">
      <w:pPr>
        <w:spacing w:line="360" w:lineRule="auto"/>
        <w:rPr>
          <w:rFonts w:ascii="宋体" w:hAnsi="宋体" w:hint="eastAsia"/>
          <w:szCs w:val="21"/>
        </w:rPr>
      </w:pPr>
      <w:r>
        <w:rPr>
          <w:rFonts w:ascii="宋体" w:hAnsi="宋体" w:hint="eastAsia"/>
          <w:szCs w:val="21"/>
        </w:rPr>
        <w:t xml:space="preserve">      POS收单</w:t>
      </w:r>
      <w:r>
        <w:rPr>
          <w:rFonts w:ascii="宋体" w:hAnsi="宋体"/>
          <w:szCs w:val="21"/>
        </w:rPr>
        <w:t>的相关规定的，应及时向甲方履行告知义务同时立即暂停违规商户的支付服务，并</w:t>
      </w:r>
      <w:r>
        <w:rPr>
          <w:rFonts w:ascii="宋体" w:hAnsi="宋体" w:hint="eastAsia"/>
          <w:szCs w:val="21"/>
        </w:rPr>
        <w:t xml:space="preserve"> </w:t>
      </w:r>
    </w:p>
    <w:p w:rsidR="00121BEB" w:rsidRDefault="00121BEB">
      <w:pPr>
        <w:spacing w:line="360" w:lineRule="auto"/>
        <w:rPr>
          <w:rFonts w:ascii="宋体" w:hAnsi="宋体"/>
          <w:szCs w:val="21"/>
        </w:rPr>
      </w:pPr>
      <w:r>
        <w:rPr>
          <w:rFonts w:ascii="宋体" w:hAnsi="宋体" w:hint="eastAsia"/>
          <w:szCs w:val="21"/>
        </w:rPr>
        <w:t xml:space="preserve">      </w:t>
      </w:r>
      <w:r>
        <w:rPr>
          <w:rFonts w:ascii="宋体" w:hAnsi="宋体"/>
          <w:szCs w:val="21"/>
        </w:rPr>
        <w:t>应甲方要求配合处理相关事宜。</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未经正式书面授权，乙方不得以甲方“办事处”或“总代理”等具有垄断性、排他性的名义进行广告宣传、商业活动及其他非本协议目的之活动。乙方不得做出任何引人误解或引起混淆的行为，包括但不限于使他人误以为乙方是甲方子公司或分公司、关联公司或有其他实质性关系的单位。</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在开展业务时，有义务如实解释甲乙双方之间的关系，所使用文字资料或其他宣传产品须经过甲方书面确认，且不得明示或者暗示商户可以进行套现、公转私等违法违规操作，否则，甲方有权扣收乙方保证金，并且乙方应承担由此给甲方带来的一切损失，情节严重时甲方有权取消对乙方的业务授权，并保留进一步追究乙方相关法律责任的权利。</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保证其发展的入驻商户所有经营活动完全符合中国有关法律、法规、行政规章等及甲方渠道管理中的规定，禁止乙方接入色情、赌博、私服等违法商户。如因乙方或乙方发展入驻的商户违反上述规定给甲方造成直接经济损失的，乙方应承担赔偿责任，甲方有权利立即关闭乙方及乙方入驻商户的接口并不向乙方支付该类商户的合作服务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因商户发生风险交易（包括但不限于虚假申请、侧录、泄露账户及交易信息、套现、洗单、分单、篡改订单金额、恶意倒闭、虚假交易、超授权限额使用、接受已列入止付名单的银行卡、超过规定时间请款、套用MCC码等）的，或因商户违反操作手册或其他相关规定发生商户否认交易的，乙方除应配合甲方完成调单、纠纷调查等措施外，给甲方或持卡人造成损失的，乙方应承担全部赔偿责任，甲方有权利立即关闭乙方及乙方入驻商户的接口并不向乙方支付该类商户的合作服务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乙方所发展的下级合作机构所发展的商户，甲方视同乙方所发展的商户。</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在本协议有效期内，乙方不得从事任何与</w:t>
      </w:r>
      <w:r>
        <w:rPr>
          <w:rFonts w:ascii="宋体" w:hAnsi="宋体" w:hint="eastAsia"/>
          <w:szCs w:val="21"/>
        </w:rPr>
        <w:t>POS收单</w:t>
      </w:r>
      <w:r>
        <w:rPr>
          <w:rFonts w:ascii="宋体" w:hAnsi="宋体"/>
          <w:szCs w:val="21"/>
        </w:rPr>
        <w:t>产品或服务有竞争关系的第三方产品或服务的经营。否则视为乙方违约，甲方有权因此而终止本协议全部或任意条款的执行，并保留向乙方追诉和要求赔偿的权利。</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乙方不得对本合同项下的终端进行包括但不限于私自拆卸、解剖、侧录等行为。</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乙方不得截留任何</w:t>
      </w:r>
      <w:r>
        <w:rPr>
          <w:rFonts w:ascii="宋体" w:hAnsi="宋体" w:hint="eastAsia"/>
          <w:szCs w:val="21"/>
        </w:rPr>
        <w:t>POS</w:t>
      </w:r>
      <w:r>
        <w:rPr>
          <w:rFonts w:ascii="宋体" w:hAnsi="宋体"/>
          <w:szCs w:val="21"/>
        </w:rPr>
        <w:t>交易信息资料，包括但不限于银行卡卡号、交易密码等，一经发现，甲方将通报相关职能部门追究乙方相关责任，并有权单方终止本协议。</w:t>
      </w:r>
    </w:p>
    <w:p w:rsidR="00121BEB" w:rsidRDefault="00121BEB">
      <w:pPr>
        <w:tabs>
          <w:tab w:val="left" w:pos="540"/>
        </w:tabs>
        <w:spacing w:line="360" w:lineRule="auto"/>
        <w:rPr>
          <w:rFonts w:ascii="宋体" w:hAnsi="宋体"/>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反商业贿赂条款</w:t>
      </w:r>
    </w:p>
    <w:p w:rsidR="00121BEB" w:rsidRDefault="00121BEB">
      <w:pPr>
        <w:spacing w:line="360" w:lineRule="auto"/>
        <w:ind w:left="425"/>
        <w:rPr>
          <w:rFonts w:ascii="宋体" w:hAnsi="宋体"/>
          <w:szCs w:val="21"/>
        </w:rPr>
      </w:pPr>
      <w:r>
        <w:rPr>
          <w:rFonts w:ascii="宋体" w:hAnsi="宋体"/>
          <w:szCs w:val="21"/>
        </w:rPr>
        <w:t>甲乙双方保证其各自的工作人员或代理人不得向对方工作人员或代理人行贿以谋取中标或成交。如一方工作人员或代理人为达成交易目的，向对方工作人员及其亲属或代理人及其亲属提供回扣、感谢费、顾问费、辛苦费、旅游费、纪念品等财物，对方有权立即单方解除本协议，因此给双方或第三方造成的一切损失，均由行贿方负责赔偿</w:t>
      </w:r>
      <w:r>
        <w:rPr>
          <w:rFonts w:ascii="宋体" w:hAnsi="宋体" w:hint="eastAsia"/>
          <w:szCs w:val="21"/>
        </w:rPr>
        <w:t>，</w:t>
      </w:r>
      <w:r>
        <w:rPr>
          <w:rFonts w:ascii="宋体" w:hAnsi="宋体"/>
          <w:szCs w:val="21"/>
        </w:rPr>
        <w:t>并按照《中华人民共和国刑法》及其他法律规定将相关责任人交由司法机关追究法律责任。 </w:t>
      </w:r>
    </w:p>
    <w:p w:rsidR="00121BEB" w:rsidRDefault="00121BEB">
      <w:pPr>
        <w:spacing w:line="360" w:lineRule="auto"/>
        <w:ind w:left="425"/>
        <w:rPr>
          <w:rFonts w:ascii="宋体" w:hAnsi="宋体"/>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违约责任</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甲乙双方同意任何一方违反各自在本协议及相关附件中所作的保证、承诺或其他条款，均构成违约，如因一方的违约行为对另一方造成损失的，违约方应负赔偿责任。</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如乙方在授权业务活动中违反本协议的约定，甲方有权随时通知乙方终止其授权机构资格，并扣收相应乙方授权保证金；因乙方上述行为给甲方造成损失的，乙方应全额赔偿，甲方有权在乙方合作服务费和授权保证金中扣除，乙方保证金不足赔偿的，乙方应在3个工作日内补足。本协议于甲方合同终止通知发出之日终止。</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对于甲方为乙方发展的商户的支付业务提供电子支付服务过程中产生的各种纠纷、争议、损失、侵权、违约责任等，甲方只向商户的支付业务承担责任。</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由于不可抗力或意外事件而影响甲方正常的服务和技术支持时，不视作甲方违约，乙方对此表示认同。本协议所称不可抗力、意外事件是指不能预见、不能克服并不能避免且对一方或双方当事人造成重大影响的客观事件，包括但不限于自然灾害如洪水、地震、瘟疫流行和风暴等以及社会事件如战争、动乱、政府行为、管制以及其他如电信线路故障、银行系统调整或故障、突然停电等意外事件等。</w:t>
      </w:r>
    </w:p>
    <w:p w:rsidR="00121BEB" w:rsidRDefault="00121BEB">
      <w:pPr>
        <w:spacing w:line="360" w:lineRule="auto"/>
        <w:ind w:left="567"/>
        <w:rPr>
          <w:rFonts w:ascii="宋体" w:hAnsi="宋体"/>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协议变更和解除</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订立本协议所依据的法律、法规、行政规章发生变化，本协议应变更相关内容；订立本协议所依据的客观情况发生重大变化，致使本协议无法履行的，经甲乙双方协商同意，可以变更或者终止协议的履行。</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如乙方提出终止协议，需提前</w:t>
      </w:r>
      <w:r>
        <w:rPr>
          <w:rFonts w:ascii="宋体" w:hAnsi="宋体" w:hint="eastAsia"/>
          <w:szCs w:val="21"/>
        </w:rPr>
        <w:t>6</w:t>
      </w:r>
      <w:r>
        <w:rPr>
          <w:rFonts w:ascii="宋体" w:hAnsi="宋体"/>
          <w:szCs w:val="21"/>
        </w:rPr>
        <w:t>0天以书面形式向甲方提出自愿退出申请，并配合甲方做好商户交接工作；</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乙方必须于提出自愿退出申请后60天内，在授权区域内自行委托承接方</w:t>
      </w:r>
      <w:r>
        <w:rPr>
          <w:rFonts w:ascii="宋体" w:hAnsi="宋体" w:hint="eastAsia"/>
          <w:szCs w:val="21"/>
        </w:rPr>
        <w:t>，其承接方必须经过甲方确认并同意</w:t>
      </w:r>
      <w:r>
        <w:rPr>
          <w:rFonts w:ascii="宋体" w:hAnsi="宋体"/>
          <w:szCs w:val="21"/>
        </w:rPr>
        <w:t>；</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 xml:space="preserve">如乙方提出自愿退出申请后60天后，无法找到承接方，由甲方指定承接方； </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甲、乙双方寻找到承接方期间内，乙方必须履行原授权代理协议内容及相应风险，直到找到承接方；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承接方全部接管商户之日起，开始享受商户分润。且承接方仅享受分润金额的25%作为服务奖励。</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承接方全部接管商户之日起，乙方不再享受分润，并可以与甲方终止原协议。</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按照协议内容，终止协议180天后将保证金退还给乙方。</w:t>
      </w:r>
    </w:p>
    <w:p w:rsidR="00121BEB" w:rsidRDefault="00121BEB">
      <w:pPr>
        <w:numPr>
          <w:ilvl w:val="1"/>
          <w:numId w:val="1"/>
        </w:numPr>
        <w:tabs>
          <w:tab w:val="left" w:pos="567"/>
        </w:tabs>
        <w:spacing w:line="360" w:lineRule="auto"/>
        <w:rPr>
          <w:rFonts w:ascii="宋体" w:hAnsi="宋体"/>
          <w:szCs w:val="21"/>
        </w:rPr>
      </w:pPr>
      <w:r>
        <w:rPr>
          <w:rFonts w:ascii="宋体" w:hAnsi="宋体"/>
          <w:szCs w:val="21"/>
        </w:rPr>
        <w:t>在协议执行期间，双方在财务结算完毕、各自责任明确履行之后，方可终止协议。因一方违反本协议的约定擅自终止本协议，给对方造成损失的，应赔偿对方损失。</w:t>
      </w:r>
    </w:p>
    <w:p w:rsidR="00121BEB" w:rsidRDefault="00121BEB">
      <w:pPr>
        <w:numPr>
          <w:ilvl w:val="1"/>
          <w:numId w:val="1"/>
        </w:numPr>
        <w:tabs>
          <w:tab w:val="left" w:pos="567"/>
        </w:tabs>
        <w:spacing w:line="360" w:lineRule="auto"/>
        <w:rPr>
          <w:rFonts w:ascii="宋体" w:hAnsi="宋体"/>
          <w:szCs w:val="21"/>
        </w:rPr>
      </w:pPr>
      <w:r>
        <w:rPr>
          <w:rFonts w:ascii="宋体" w:hAnsi="宋体" w:hint="eastAsia"/>
          <w:szCs w:val="21"/>
        </w:rPr>
        <w:t xml:space="preserve"> </w:t>
      </w:r>
      <w:r>
        <w:rPr>
          <w:rFonts w:ascii="宋体" w:hAnsi="宋体"/>
          <w:szCs w:val="21"/>
        </w:rPr>
        <w:t>一方未履行或违反依据本协议所应承担的义务，经另一方给予一定期限仍不履行义务或不予</w:t>
      </w:r>
    </w:p>
    <w:p w:rsidR="00121BEB" w:rsidRDefault="00121BEB">
      <w:pPr>
        <w:spacing w:line="360" w:lineRule="auto"/>
        <w:rPr>
          <w:rFonts w:ascii="宋体" w:hAnsi="宋体"/>
          <w:szCs w:val="21"/>
        </w:rPr>
      </w:pPr>
      <w:r>
        <w:rPr>
          <w:rFonts w:ascii="宋体" w:hAnsi="宋体" w:hint="eastAsia"/>
          <w:szCs w:val="21"/>
        </w:rPr>
        <w:t xml:space="preserve">      </w:t>
      </w:r>
      <w:r>
        <w:rPr>
          <w:rFonts w:ascii="宋体" w:hAnsi="宋体"/>
          <w:szCs w:val="21"/>
        </w:rPr>
        <w:t>采取补救措施，致使另一方依据本协议的预期利益无法实现或协议继续履行没有必要，另一</w:t>
      </w:r>
    </w:p>
    <w:p w:rsidR="00121BEB" w:rsidRDefault="00121BEB">
      <w:pPr>
        <w:spacing w:line="360" w:lineRule="auto"/>
        <w:rPr>
          <w:rFonts w:ascii="宋体" w:hAnsi="宋体"/>
          <w:szCs w:val="21"/>
        </w:rPr>
      </w:pPr>
      <w:r>
        <w:rPr>
          <w:rFonts w:ascii="宋体" w:hAnsi="宋体" w:hint="eastAsia"/>
          <w:szCs w:val="21"/>
        </w:rPr>
        <w:t xml:space="preserve">      </w:t>
      </w:r>
      <w:r>
        <w:rPr>
          <w:rFonts w:ascii="宋体" w:hAnsi="宋体"/>
          <w:szCs w:val="21"/>
        </w:rPr>
        <w:t>方有权解除本协议。</w:t>
      </w:r>
    </w:p>
    <w:p w:rsidR="00121BEB" w:rsidRDefault="00121BEB">
      <w:pPr>
        <w:spacing w:line="360" w:lineRule="auto"/>
        <w:rPr>
          <w:rFonts w:ascii="宋体" w:hAnsi="宋体"/>
          <w:szCs w:val="21"/>
        </w:rPr>
      </w:pPr>
      <w:r>
        <w:rPr>
          <w:rFonts w:hint="eastAsia"/>
          <w:szCs w:val="21"/>
        </w:rPr>
        <w:t>7</w:t>
      </w:r>
      <w:r>
        <w:rPr>
          <w:szCs w:val="21"/>
        </w:rPr>
        <w:t xml:space="preserve">.11 </w:t>
      </w:r>
      <w:r>
        <w:rPr>
          <w:rFonts w:ascii="宋体" w:hAnsi="宋体" w:hint="eastAsia"/>
          <w:szCs w:val="21"/>
        </w:rPr>
        <w:t xml:space="preserve"> </w:t>
      </w:r>
      <w:r>
        <w:rPr>
          <w:rFonts w:ascii="宋体" w:hAnsi="宋体"/>
          <w:szCs w:val="21"/>
        </w:rPr>
        <w:t>乙方如出现以下情况，甲方有权立即单方解除本协议，且协议解除后乙方仍需按照合作协议</w:t>
      </w:r>
    </w:p>
    <w:p w:rsidR="00121BEB" w:rsidRDefault="00121BEB">
      <w:pPr>
        <w:spacing w:line="360" w:lineRule="auto"/>
        <w:rPr>
          <w:rFonts w:ascii="宋体" w:hAnsi="宋体"/>
          <w:szCs w:val="21"/>
        </w:rPr>
      </w:pPr>
      <w:r>
        <w:rPr>
          <w:rFonts w:ascii="宋体" w:hAnsi="宋体" w:hint="eastAsia"/>
          <w:szCs w:val="21"/>
        </w:rPr>
        <w:t xml:space="preserve">      </w:t>
      </w:r>
      <w:r>
        <w:rPr>
          <w:rFonts w:ascii="宋体" w:hAnsi="宋体"/>
          <w:szCs w:val="21"/>
        </w:rPr>
        <w:t>承担尚未履行的各项义务和责任。</w:t>
      </w:r>
    </w:p>
    <w:p w:rsidR="00121BEB" w:rsidRDefault="00121BEB">
      <w:pPr>
        <w:numPr>
          <w:ilvl w:val="2"/>
          <w:numId w:val="1"/>
        </w:numPr>
        <w:tabs>
          <w:tab w:val="left" w:pos="1571"/>
        </w:tabs>
        <w:spacing w:line="360" w:lineRule="auto"/>
        <w:rPr>
          <w:rFonts w:ascii="宋体" w:hAnsi="宋体"/>
          <w:szCs w:val="21"/>
        </w:rPr>
      </w:pPr>
      <w:r>
        <w:rPr>
          <w:rFonts w:ascii="宋体" w:hAnsi="宋体"/>
          <w:szCs w:val="21"/>
        </w:rPr>
        <w:t>严重违反国家法律、法规；</w:t>
      </w:r>
    </w:p>
    <w:p w:rsidR="00121BEB" w:rsidRDefault="00121BEB">
      <w:pPr>
        <w:numPr>
          <w:ilvl w:val="2"/>
          <w:numId w:val="1"/>
        </w:numPr>
        <w:tabs>
          <w:tab w:val="left" w:pos="1571"/>
        </w:tabs>
        <w:spacing w:line="360" w:lineRule="auto"/>
        <w:rPr>
          <w:rFonts w:ascii="宋体" w:hAnsi="宋体"/>
          <w:szCs w:val="21"/>
        </w:rPr>
      </w:pPr>
      <w:r>
        <w:rPr>
          <w:rFonts w:ascii="宋体" w:hAnsi="宋体"/>
          <w:szCs w:val="21"/>
        </w:rPr>
        <w:t>提供虚假申请材料，骗取</w:t>
      </w:r>
      <w:r>
        <w:rPr>
          <w:rFonts w:ascii="宋体" w:hAnsi="宋体" w:hint="eastAsia"/>
          <w:szCs w:val="21"/>
        </w:rPr>
        <w:t>甲方</w:t>
      </w:r>
      <w:r>
        <w:rPr>
          <w:rFonts w:ascii="宋体" w:hAnsi="宋体"/>
          <w:szCs w:val="21"/>
        </w:rPr>
        <w:t>信任；</w:t>
      </w:r>
    </w:p>
    <w:p w:rsidR="00121BEB" w:rsidRDefault="00121BEB">
      <w:pPr>
        <w:numPr>
          <w:ilvl w:val="2"/>
          <w:numId w:val="1"/>
        </w:numPr>
        <w:tabs>
          <w:tab w:val="left" w:pos="1571"/>
        </w:tabs>
        <w:spacing w:line="360" w:lineRule="auto"/>
        <w:rPr>
          <w:rFonts w:ascii="宋体" w:hAnsi="宋体"/>
          <w:szCs w:val="21"/>
        </w:rPr>
      </w:pPr>
      <w:r>
        <w:rPr>
          <w:rFonts w:ascii="宋体" w:hAnsi="宋体"/>
          <w:szCs w:val="21"/>
        </w:rPr>
        <w:t>因自身</w:t>
      </w:r>
      <w:r>
        <w:rPr>
          <w:rFonts w:ascii="宋体" w:hAnsi="宋体" w:hint="eastAsia"/>
          <w:szCs w:val="21"/>
        </w:rPr>
        <w:t>原因</w:t>
      </w:r>
      <w:r>
        <w:rPr>
          <w:rFonts w:ascii="宋体" w:hAnsi="宋体"/>
          <w:szCs w:val="21"/>
        </w:rPr>
        <w:t>给银联和</w:t>
      </w:r>
      <w:r>
        <w:rPr>
          <w:rFonts w:ascii="宋体" w:hAnsi="宋体" w:hint="eastAsia"/>
          <w:szCs w:val="21"/>
        </w:rPr>
        <w:t>甲方</w:t>
      </w:r>
      <w:r>
        <w:rPr>
          <w:rFonts w:ascii="宋体" w:hAnsi="宋体"/>
          <w:szCs w:val="21"/>
        </w:rPr>
        <w:t>造成重大经济损失或严重不良影响；</w:t>
      </w:r>
    </w:p>
    <w:p w:rsidR="00121BEB" w:rsidRDefault="00121BEB">
      <w:pPr>
        <w:numPr>
          <w:ilvl w:val="2"/>
          <w:numId w:val="1"/>
        </w:numPr>
        <w:tabs>
          <w:tab w:val="left" w:pos="1571"/>
        </w:tabs>
        <w:spacing w:line="360" w:lineRule="auto"/>
        <w:rPr>
          <w:rFonts w:ascii="宋体" w:hAnsi="宋体"/>
          <w:szCs w:val="21"/>
        </w:rPr>
      </w:pPr>
      <w:r>
        <w:rPr>
          <w:rFonts w:ascii="宋体" w:hAnsi="宋体"/>
          <w:szCs w:val="21"/>
        </w:rPr>
        <w:t>破产、倒闭、停业；被政府机构、司法机构列入破产清算；</w:t>
      </w:r>
    </w:p>
    <w:p w:rsidR="00121BEB" w:rsidRDefault="00121BEB">
      <w:pPr>
        <w:numPr>
          <w:ilvl w:val="2"/>
          <w:numId w:val="1"/>
        </w:numPr>
        <w:tabs>
          <w:tab w:val="left" w:pos="1571"/>
        </w:tabs>
        <w:spacing w:line="360" w:lineRule="auto"/>
        <w:rPr>
          <w:rFonts w:ascii="宋体" w:hAnsi="宋体"/>
          <w:szCs w:val="21"/>
        </w:rPr>
      </w:pPr>
      <w:r>
        <w:rPr>
          <w:rFonts w:ascii="宋体" w:hAnsi="宋体"/>
          <w:szCs w:val="21"/>
        </w:rPr>
        <w:t>屡次违反处罚条例，且在要求期限内未予整改；</w:t>
      </w:r>
    </w:p>
    <w:p w:rsidR="00121BEB" w:rsidRDefault="00121BEB">
      <w:pPr>
        <w:spacing w:line="360" w:lineRule="auto"/>
        <w:ind w:left="1418"/>
        <w:rPr>
          <w:rFonts w:ascii="宋体" w:hAnsi="宋体"/>
          <w:szCs w:val="21"/>
        </w:rPr>
      </w:pPr>
    </w:p>
    <w:p w:rsidR="00121BEB" w:rsidRDefault="00121BEB">
      <w:pPr>
        <w:numPr>
          <w:ilvl w:val="0"/>
          <w:numId w:val="1"/>
        </w:numPr>
        <w:tabs>
          <w:tab w:val="left" w:pos="425"/>
        </w:tabs>
        <w:spacing w:line="360" w:lineRule="auto"/>
        <w:rPr>
          <w:rFonts w:ascii="宋体" w:hAnsi="宋体"/>
          <w:b/>
          <w:szCs w:val="21"/>
        </w:rPr>
      </w:pPr>
      <w:r>
        <w:rPr>
          <w:rFonts w:ascii="宋体" w:hAnsi="宋体"/>
          <w:b/>
          <w:szCs w:val="21"/>
        </w:rPr>
        <w:t>合作周期</w:t>
      </w:r>
    </w:p>
    <w:p w:rsidR="00121BEB" w:rsidRDefault="00121BEB">
      <w:pPr>
        <w:numPr>
          <w:ilvl w:val="1"/>
          <w:numId w:val="1"/>
        </w:numPr>
        <w:tabs>
          <w:tab w:val="left" w:pos="180"/>
          <w:tab w:val="left" w:pos="567"/>
          <w:tab w:val="left" w:pos="900"/>
        </w:tabs>
        <w:spacing w:line="360" w:lineRule="auto"/>
        <w:rPr>
          <w:rFonts w:ascii="宋体" w:hAnsi="宋体"/>
          <w:szCs w:val="21"/>
        </w:rPr>
      </w:pPr>
      <w:r>
        <w:rPr>
          <w:rFonts w:ascii="宋体" w:hAnsi="宋体"/>
          <w:szCs w:val="21"/>
        </w:rPr>
        <w:t>本协议自双方盖章（个人签约时，需本人签字）之日起生效，终止日期为</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日本协议到期日前的三十日内，如任何一方未提出终止要求，则本协议自动顺延一年。</w:t>
      </w:r>
    </w:p>
    <w:p w:rsidR="00121BEB" w:rsidRDefault="00121BEB">
      <w:pPr>
        <w:numPr>
          <w:ilvl w:val="1"/>
          <w:numId w:val="1"/>
        </w:numPr>
        <w:tabs>
          <w:tab w:val="left" w:pos="180"/>
          <w:tab w:val="left" w:pos="567"/>
          <w:tab w:val="left" w:pos="900"/>
        </w:tabs>
        <w:spacing w:line="360" w:lineRule="auto"/>
        <w:rPr>
          <w:rFonts w:ascii="宋体" w:hAnsi="宋体"/>
          <w:szCs w:val="21"/>
        </w:rPr>
      </w:pPr>
      <w:r>
        <w:rPr>
          <w:rFonts w:ascii="宋体" w:hAnsi="宋体"/>
          <w:szCs w:val="21"/>
        </w:rPr>
        <w:t>本协议终止或提前解除后，乙方应在2天内将网站上或其他载体上的甲方LOGO，网站链接或其他任何标志删除、取消。</w:t>
      </w:r>
    </w:p>
    <w:p w:rsidR="00121BEB" w:rsidRDefault="00121BEB">
      <w:pPr>
        <w:tabs>
          <w:tab w:val="left" w:pos="180"/>
          <w:tab w:val="left" w:pos="567"/>
          <w:tab w:val="left" w:pos="900"/>
        </w:tabs>
        <w:spacing w:line="360" w:lineRule="auto"/>
        <w:rPr>
          <w:rFonts w:ascii="宋体" w:hAnsi="宋体"/>
          <w:szCs w:val="21"/>
        </w:rPr>
      </w:pPr>
    </w:p>
    <w:p w:rsidR="00121BEB" w:rsidRDefault="00121BEB">
      <w:pPr>
        <w:spacing w:line="360" w:lineRule="auto"/>
        <w:rPr>
          <w:rFonts w:ascii="宋体" w:hAnsi="宋体"/>
          <w:b/>
          <w:szCs w:val="21"/>
        </w:rPr>
      </w:pPr>
      <w:r>
        <w:rPr>
          <w:rFonts w:ascii="宋体" w:hAnsi="宋体" w:hint="eastAsia"/>
          <w:b/>
          <w:szCs w:val="21"/>
        </w:rPr>
        <w:t xml:space="preserve">9 </w:t>
      </w:r>
      <w:r>
        <w:rPr>
          <w:rFonts w:ascii="宋体" w:hAnsi="宋体"/>
          <w:b/>
          <w:szCs w:val="21"/>
        </w:rPr>
        <w:t xml:space="preserve"> </w:t>
      </w:r>
      <w:r>
        <w:rPr>
          <w:rFonts w:ascii="宋体" w:hAnsi="宋体" w:hint="eastAsia"/>
          <w:b/>
          <w:szCs w:val="21"/>
        </w:rPr>
        <w:t xml:space="preserve"> </w:t>
      </w:r>
      <w:r>
        <w:rPr>
          <w:rFonts w:ascii="宋体" w:hAnsi="宋体"/>
          <w:b/>
          <w:szCs w:val="21"/>
        </w:rPr>
        <w:t>其它</w:t>
      </w:r>
    </w:p>
    <w:p w:rsidR="00121BEB" w:rsidRDefault="00121BEB">
      <w:pPr>
        <w:numPr>
          <w:ilvl w:val="1"/>
          <w:numId w:val="2"/>
        </w:numPr>
        <w:spacing w:line="360" w:lineRule="auto"/>
        <w:rPr>
          <w:rFonts w:ascii="宋体" w:hAnsi="宋体"/>
          <w:szCs w:val="21"/>
        </w:rPr>
      </w:pPr>
      <w:r>
        <w:rPr>
          <w:rFonts w:ascii="宋体" w:hAnsi="宋体"/>
          <w:szCs w:val="21"/>
        </w:rPr>
        <w:t>本协议所规定的合作内容，以及在履行本协议过程中甲方的技术信息、技术咨询和服务，以及乙方发展渠道、发展商户的交易信息，均为保密信息，未经一方允许，另一方不得将其转交其它企业使用或透露给第三方。否则一方有权终止本协议，并追究另一方的赔偿责任。双方承担保密义务的期限为本协议期间及本协议终止后叁年内。</w:t>
      </w:r>
    </w:p>
    <w:p w:rsidR="00121BEB" w:rsidRDefault="00121BEB">
      <w:pPr>
        <w:numPr>
          <w:ilvl w:val="1"/>
          <w:numId w:val="2"/>
        </w:numPr>
        <w:spacing w:line="360" w:lineRule="auto"/>
        <w:rPr>
          <w:rFonts w:ascii="宋体" w:hAnsi="宋体"/>
          <w:szCs w:val="21"/>
        </w:rPr>
      </w:pPr>
      <w:r>
        <w:rPr>
          <w:rFonts w:ascii="宋体" w:hAnsi="宋体"/>
          <w:szCs w:val="21"/>
        </w:rPr>
        <w:t>为履行本协议的需要，双方可以根据合理的方式在合理范围内使用对方的知识产权，如商标和标志等，但不能擅自扩大使用范围，或以法律禁止的方式侵犯对方的知识产权。</w:t>
      </w:r>
    </w:p>
    <w:p w:rsidR="00121BEB" w:rsidRDefault="00121BEB">
      <w:pPr>
        <w:numPr>
          <w:ilvl w:val="1"/>
          <w:numId w:val="2"/>
        </w:numPr>
        <w:spacing w:line="360" w:lineRule="auto"/>
        <w:rPr>
          <w:rFonts w:ascii="宋体" w:hAnsi="宋体"/>
          <w:szCs w:val="21"/>
        </w:rPr>
      </w:pPr>
      <w:r>
        <w:rPr>
          <w:rFonts w:ascii="宋体" w:hAnsi="宋体"/>
          <w:szCs w:val="21"/>
        </w:rPr>
        <w:t>在履行本协议过程中发生的任何争议，应首先由甲、乙双方友好协商解决；协商不成的，任何一方均可向甲方所在地法院提起诉讼。</w:t>
      </w:r>
    </w:p>
    <w:p w:rsidR="00121BEB" w:rsidRDefault="00121BEB">
      <w:pPr>
        <w:numPr>
          <w:ilvl w:val="1"/>
          <w:numId w:val="2"/>
        </w:numPr>
        <w:spacing w:line="360" w:lineRule="auto"/>
        <w:rPr>
          <w:rFonts w:ascii="宋体" w:hAnsi="宋体" w:hint="eastAsia"/>
          <w:szCs w:val="21"/>
        </w:rPr>
      </w:pPr>
      <w:r>
        <w:rPr>
          <w:rFonts w:ascii="宋体" w:hAnsi="宋体"/>
          <w:szCs w:val="21"/>
        </w:rPr>
        <w:t>本协议未尽事宜，双方一致同意依照甲方网站实时公布的相关交易规则和使用说明办理。</w:t>
      </w:r>
    </w:p>
    <w:p w:rsidR="00121BEB" w:rsidRDefault="00121BEB">
      <w:pPr>
        <w:spacing w:line="360" w:lineRule="auto"/>
        <w:ind w:left="420" w:firstLineChars="200" w:firstLine="420"/>
        <w:rPr>
          <w:rFonts w:ascii="宋体" w:hAnsi="宋体" w:hint="eastAsia"/>
          <w:szCs w:val="21"/>
        </w:rPr>
      </w:pPr>
      <w:r>
        <w:rPr>
          <w:rFonts w:ascii="宋体" w:hAnsi="宋体"/>
          <w:szCs w:val="21"/>
        </w:rPr>
        <w:t>乙方发展的商户或商户的用户在商户网站上使用甲方支付产品时所进行的支付交易和点击</w:t>
      </w:r>
      <w:r>
        <w:rPr>
          <w:rFonts w:ascii="宋体" w:hAnsi="宋体" w:hint="eastAsia"/>
          <w:szCs w:val="21"/>
        </w:rPr>
        <w:t xml:space="preserve">  </w:t>
      </w:r>
    </w:p>
    <w:p w:rsidR="00121BEB" w:rsidRDefault="00121BEB">
      <w:pPr>
        <w:spacing w:line="360" w:lineRule="auto"/>
        <w:ind w:left="420" w:firstLineChars="200" w:firstLine="420"/>
        <w:rPr>
          <w:rFonts w:ascii="宋体" w:hAnsi="宋体"/>
          <w:szCs w:val="21"/>
        </w:rPr>
      </w:pPr>
      <w:r>
        <w:rPr>
          <w:rFonts w:ascii="宋体" w:hAnsi="宋体"/>
          <w:szCs w:val="21"/>
        </w:rPr>
        <w:t>同意的交易规则都视同本协议的组成部分。</w:t>
      </w:r>
    </w:p>
    <w:p w:rsidR="00566F5D" w:rsidRDefault="00121BEB" w:rsidP="00566F5D">
      <w:pPr>
        <w:numPr>
          <w:ilvl w:val="1"/>
          <w:numId w:val="2"/>
        </w:numPr>
        <w:spacing w:line="360" w:lineRule="auto"/>
        <w:rPr>
          <w:rFonts w:ascii="宋体" w:hAnsi="宋体" w:hint="eastAsia"/>
          <w:szCs w:val="21"/>
        </w:rPr>
      </w:pPr>
      <w:r>
        <w:rPr>
          <w:rFonts w:ascii="宋体" w:hAnsi="宋体"/>
          <w:szCs w:val="21"/>
        </w:rPr>
        <w:t>本协议</w:t>
      </w:r>
      <w:r>
        <w:rPr>
          <w:rFonts w:ascii="宋体" w:hAnsi="宋体" w:hint="eastAsia"/>
          <w:szCs w:val="21"/>
        </w:rPr>
        <w:t>壹</w:t>
      </w:r>
      <w:r>
        <w:rPr>
          <w:rFonts w:ascii="宋体" w:hAnsi="宋体"/>
          <w:szCs w:val="21"/>
        </w:rPr>
        <w:t>式</w:t>
      </w:r>
      <w:r>
        <w:rPr>
          <w:rFonts w:ascii="宋体" w:hAnsi="宋体" w:hint="eastAsia"/>
          <w:szCs w:val="21"/>
        </w:rPr>
        <w:t>贰</w:t>
      </w:r>
      <w:r>
        <w:rPr>
          <w:rFonts w:ascii="宋体" w:hAnsi="宋体"/>
          <w:szCs w:val="21"/>
        </w:rPr>
        <w:t>份，甲、乙双方各执</w:t>
      </w:r>
      <w:r>
        <w:rPr>
          <w:rFonts w:ascii="宋体" w:hAnsi="宋体" w:hint="eastAsia"/>
          <w:szCs w:val="21"/>
        </w:rPr>
        <w:t>壹</w:t>
      </w:r>
      <w:r>
        <w:rPr>
          <w:rFonts w:ascii="宋体" w:hAnsi="宋体"/>
          <w:szCs w:val="21"/>
        </w:rPr>
        <w:t>份。本协议的附件、补充协议与本协议具有同等法律效力。</w:t>
      </w:r>
    </w:p>
    <w:p w:rsidR="00121BEB" w:rsidRPr="00566F5D" w:rsidRDefault="00121BEB" w:rsidP="00566F5D">
      <w:pPr>
        <w:spacing w:line="360" w:lineRule="auto"/>
        <w:ind w:left="840"/>
        <w:rPr>
          <w:rFonts w:ascii="宋体" w:hAnsi="宋体" w:hint="eastAsia"/>
          <w:szCs w:val="21"/>
        </w:rPr>
      </w:pPr>
      <w:r w:rsidRPr="00566F5D">
        <w:rPr>
          <w:rFonts w:ascii="宋体" w:hAnsi="宋体" w:hint="eastAsia"/>
          <w:szCs w:val="21"/>
        </w:rPr>
        <w:t xml:space="preserve">   甲方：                                            乙方：</w:t>
      </w:r>
    </w:p>
    <w:p w:rsidR="00121BEB" w:rsidRDefault="00121BEB">
      <w:pPr>
        <w:spacing w:line="480" w:lineRule="auto"/>
        <w:rPr>
          <w:rFonts w:ascii="宋体" w:hAnsi="宋体" w:hint="eastAsia"/>
          <w:szCs w:val="21"/>
        </w:rPr>
      </w:pPr>
      <w:r>
        <w:rPr>
          <w:rFonts w:ascii="宋体" w:hAnsi="宋体" w:hint="eastAsia"/>
          <w:szCs w:val="21"/>
        </w:rPr>
        <w:t xml:space="preserve">   盖章（签字）：                                     盖章（签字）：</w:t>
      </w:r>
    </w:p>
    <w:p w:rsidR="00121BEB" w:rsidRDefault="00121BEB">
      <w:pPr>
        <w:spacing w:line="480" w:lineRule="auto"/>
        <w:rPr>
          <w:szCs w:val="21"/>
        </w:rPr>
      </w:pPr>
      <w:r>
        <w:rPr>
          <w:rFonts w:ascii="宋体" w:hAnsi="宋体" w:hint="eastAsia"/>
          <w:szCs w:val="21"/>
        </w:rPr>
        <w:t xml:space="preserve">   日期：         年     月    日                    日期：       年     月    日</w:t>
      </w:r>
    </w:p>
    <w:sectPr w:rsidR="00121BEB">
      <w:footerReference w:type="default" r:id="rId13"/>
      <w:pgSz w:w="11906" w:h="16838"/>
      <w:pgMar w:top="1417" w:right="1418" w:bottom="1417" w:left="1418" w:header="851" w:footer="992" w:gutter="0"/>
      <w:pgBorders>
        <w:top w:val="none" w:sz="0" w:space="1" w:color="auto"/>
        <w:left w:val="none" w:sz="0" w:space="4" w:color="auto"/>
        <w:bottom w:val="single" w:sz="4" w:space="1" w:color="auto"/>
        <w:right w:val="none" w:sz="0" w:space="4" w:color="auto"/>
      </w:pgBorders>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90" w:rsidRDefault="00905590">
      <w:r>
        <w:separator/>
      </w:r>
    </w:p>
  </w:endnote>
  <w:endnote w:type="continuationSeparator" w:id="0">
    <w:p w:rsidR="00905590" w:rsidRDefault="009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121BEB">
    <w:pPr>
      <w:pStyle w:val="a9"/>
      <w:framePr w:wrap="around" w:vAnchor="text" w:hAnchor="margin" w:xAlign="right" w:y="1"/>
      <w:rPr>
        <w:rStyle w:val="a5"/>
      </w:rPr>
    </w:pPr>
    <w:r>
      <w:fldChar w:fldCharType="begin"/>
    </w:r>
    <w:r>
      <w:rPr>
        <w:rStyle w:val="a5"/>
      </w:rPr>
      <w:instrText xml:space="preserve">PAGE  </w:instrText>
    </w:r>
    <w:r>
      <w:fldChar w:fldCharType="separate"/>
    </w:r>
    <w:r>
      <w:rPr>
        <w:rStyle w:val="a5"/>
      </w:rPr>
      <w:t>8</w:t>
    </w:r>
    <w:r>
      <w:rPr>
        <w:lang w:val="en-US" w:eastAsia="zh-CN"/>
      </w:rPr>
      <w:fldChar w:fldCharType="end"/>
    </w:r>
  </w:p>
  <w:p w:rsidR="00121BEB" w:rsidRDefault="00121BEB">
    <w:pPr>
      <w:pStyle w:val="a9"/>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FD12B4">
    <w:pPr>
      <w:pStyle w:val="a9"/>
      <w:rPr>
        <w:rFonts w:eastAsia="Times New Roman"/>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BEB" w:rsidRDefault="00121BEB">
                          <w:pPr>
                            <w:pStyle w:val="a9"/>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2" o:spid="_x0000_s1026"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F0tQIAAKg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yjRdLUCAACoBQAADgAAAAAA&#10;AAAAAAAAAAAuAgAAZHJzL2Uyb0RvYy54bWxQSwECLQAUAAYACAAAACEADErw7tYAAAAFAQAADwAA&#10;AAAAAAAAAAAAAAAPBQAAZHJzL2Rvd25yZXYueG1sUEsFBgAAAAAEAAQA8wAAABIGAAAAAA==&#10;" filled="f" stroked="f">
              <v:textbox style="mso-fit-shape-to-text:t" inset="0,0,0,0">
                <w:txbxContent>
                  <w:p w:rsidR="00121BEB" w:rsidRDefault="00121BEB">
                    <w:pPr>
                      <w:pStyle w:val="a9"/>
                    </w:pPr>
                  </w:p>
                </w:txbxContent>
              </v:textbox>
              <w10:wrap anchorx="margin"/>
            </v:shape>
          </w:pict>
        </mc:Fallback>
      </mc:AlternateContent>
    </w:r>
  </w:p>
  <w:p w:rsidR="00121BEB" w:rsidRDefault="00121BEB">
    <w:pPr>
      <w:pStyle w:val="a9"/>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121BEB">
    <w:pPr>
      <w:pStyle w:val="a9"/>
      <w:rPr>
        <w:rFonts w:ascii="Arial" w:hAnsi="Arial" w:cs="Arial" w:hint="eastAsia"/>
        <w:b/>
        <w:spacing w:val="27"/>
        <w:sz w:val="15"/>
        <w:szCs w:val="15"/>
      </w:rPr>
    </w:pPr>
    <w:r>
      <w:rPr>
        <w:rFonts w:ascii="Arial" w:hAnsi="Arial" w:cs="Arial" w:hint="eastAsia"/>
        <w:b/>
        <w:spacing w:val="27"/>
        <w:sz w:val="15"/>
        <w:szCs w:val="15"/>
      </w:rPr>
      <w:t xml:space="preserve">   </w:t>
    </w:r>
  </w:p>
  <w:p w:rsidR="00121BEB" w:rsidRDefault="00121BEB">
    <w:pPr>
      <w:pStyle w:val="a9"/>
      <w:rPr>
        <w:rFonts w:ascii="Arial" w:hAnsi="Arial" w:cs="Arial" w:hint="eastAsia"/>
        <w:b/>
        <w:spacing w:val="27"/>
        <w:sz w:val="15"/>
        <w:szCs w:val="15"/>
      </w:rPr>
    </w:pPr>
    <w:r>
      <w:rPr>
        <w:rFonts w:ascii="Arial" w:hAnsi="Arial" w:cs="Arial" w:hint="eastAsia"/>
        <w:b/>
        <w:spacing w:val="27"/>
        <w:sz w:val="15"/>
        <w:szCs w:val="15"/>
      </w:rPr>
      <w:t>诚信为本</w:t>
    </w:r>
    <w:r>
      <w:rPr>
        <w:rFonts w:ascii="Arial" w:hAnsi="Arial" w:cs="Arial" w:hint="eastAsia"/>
        <w:b/>
        <w:spacing w:val="27"/>
        <w:sz w:val="15"/>
        <w:szCs w:val="15"/>
      </w:rPr>
      <w:t xml:space="preserve">  </w:t>
    </w:r>
    <w:r>
      <w:rPr>
        <w:rFonts w:ascii="Arial" w:hAnsi="Arial" w:cs="Arial" w:hint="eastAsia"/>
        <w:b/>
        <w:spacing w:val="27"/>
        <w:sz w:val="15"/>
        <w:szCs w:val="15"/>
      </w:rPr>
      <w:t>互利双赢</w:t>
    </w:r>
  </w:p>
  <w:p w:rsidR="00121BEB" w:rsidRDefault="00121BEB">
    <w:pPr>
      <w:pStyle w:val="a9"/>
      <w:rPr>
        <w:rFonts w:eastAsia="Times New Roman"/>
      </w:rPr>
    </w:pPr>
    <w:r>
      <w:rPr>
        <w:rFonts w:ascii="Arial" w:hAnsi="Arial" w:cs="Arial"/>
        <w:b/>
        <w:spacing w:val="27"/>
        <w:sz w:val="15"/>
        <w:szCs w:val="15"/>
      </w:rPr>
      <w:t xml:space="preserve">  </w:t>
    </w:r>
    <w:r>
      <w:rPr>
        <w:rFonts w:ascii="Arial" w:hAnsi="Arial" w:cs="Arial" w:hint="eastAsia"/>
        <w:b/>
        <w:spacing w:val="27"/>
        <w:sz w:val="15"/>
        <w:szCs w:val="15"/>
      </w:rPr>
      <w:t xml:space="preserve">                                 </w:t>
    </w:r>
    <w:r>
      <w:rPr>
        <w:rFonts w:hint="eastAsia"/>
        <w:szCs w:val="18"/>
      </w:rPr>
      <w:t>第</w:t>
    </w:r>
    <w:r>
      <w:rPr>
        <w:rFonts w:hint="eastAsia"/>
        <w:szCs w:val="18"/>
      </w:rPr>
      <w:t xml:space="preserve"> </w:t>
    </w:r>
    <w:r>
      <w:rPr>
        <w:szCs w:val="18"/>
      </w:rPr>
      <w:fldChar w:fldCharType="begin"/>
    </w:r>
    <w:r>
      <w:rPr>
        <w:rStyle w:val="a5"/>
        <w:szCs w:val="18"/>
      </w:rPr>
      <w:instrText xml:space="preserve"> PAGE </w:instrText>
    </w:r>
    <w:r>
      <w:rPr>
        <w:szCs w:val="18"/>
      </w:rPr>
      <w:fldChar w:fldCharType="separate"/>
    </w:r>
    <w:r w:rsidR="00265006">
      <w:rPr>
        <w:rStyle w:val="a5"/>
        <w:noProof/>
        <w:szCs w:val="18"/>
      </w:rPr>
      <w:t>1</w:t>
    </w:r>
    <w:r>
      <w:rPr>
        <w:szCs w:val="18"/>
      </w:rPr>
      <w:fldChar w:fldCharType="end"/>
    </w:r>
    <w:r>
      <w:rPr>
        <w:rStyle w:val="a5"/>
        <w:rFonts w:hint="eastAsia"/>
        <w:szCs w:val="18"/>
      </w:rPr>
      <w:t xml:space="preserve"> </w:t>
    </w:r>
    <w:r>
      <w:rPr>
        <w:rStyle w:val="a5"/>
        <w:rFonts w:hint="eastAsia"/>
        <w:szCs w:val="18"/>
      </w:rPr>
      <w:t>页</w:t>
    </w:r>
    <w:r>
      <w:rPr>
        <w:rStyle w:val="a5"/>
        <w:rFonts w:hint="eastAsia"/>
        <w:szCs w:val="18"/>
      </w:rPr>
      <w:t xml:space="preserve">  /  </w:t>
    </w:r>
    <w:r>
      <w:rPr>
        <w:rStyle w:val="a5"/>
        <w:rFonts w:hint="eastAsia"/>
        <w:szCs w:val="18"/>
      </w:rPr>
      <w:t>共</w:t>
    </w:r>
    <w:r>
      <w:rPr>
        <w:rStyle w:val="a5"/>
        <w:rFonts w:hint="eastAsia"/>
        <w:szCs w:val="18"/>
      </w:rPr>
      <w:t xml:space="preserve"> </w:t>
    </w:r>
    <w:r>
      <w:rPr>
        <w:szCs w:val="18"/>
      </w:rPr>
      <w:fldChar w:fldCharType="begin"/>
    </w:r>
    <w:r>
      <w:rPr>
        <w:rStyle w:val="a5"/>
        <w:szCs w:val="18"/>
      </w:rPr>
      <w:instrText xml:space="preserve"> NUMPAGES </w:instrText>
    </w:r>
    <w:r>
      <w:rPr>
        <w:szCs w:val="18"/>
      </w:rPr>
      <w:fldChar w:fldCharType="separate"/>
    </w:r>
    <w:r w:rsidR="00265006">
      <w:rPr>
        <w:rStyle w:val="a5"/>
        <w:noProof/>
        <w:szCs w:val="18"/>
      </w:rPr>
      <w:t>3</w:t>
    </w:r>
    <w:r>
      <w:rPr>
        <w:szCs w:val="18"/>
      </w:rPr>
      <w:fldChar w:fldCharType="end"/>
    </w:r>
    <w:r>
      <w:rPr>
        <w:rStyle w:val="a5"/>
        <w:rFonts w:hint="eastAsia"/>
        <w:szCs w:val="18"/>
      </w:rPr>
      <w:t xml:space="preserve"> </w:t>
    </w:r>
    <w:r>
      <w:rPr>
        <w:rStyle w:val="a5"/>
        <w:rFonts w:hint="eastAsia"/>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121BEB">
    <w:pPr>
      <w:pStyle w:val="a9"/>
      <w:rPr>
        <w:rFonts w:ascii="Arial" w:hAnsi="Arial" w:cs="Arial" w:hint="eastAsia"/>
        <w:b/>
        <w:spacing w:val="27"/>
        <w:sz w:val="15"/>
        <w:szCs w:val="15"/>
      </w:rPr>
    </w:pPr>
    <w:r>
      <w:rPr>
        <w:rFonts w:ascii="Arial" w:hAnsi="Arial" w:cs="Arial" w:hint="eastAsia"/>
        <w:b/>
        <w:spacing w:val="27"/>
        <w:sz w:val="15"/>
        <w:szCs w:val="15"/>
      </w:rPr>
      <w:t xml:space="preserve">  </w:t>
    </w:r>
  </w:p>
  <w:p w:rsidR="00121BEB" w:rsidRDefault="00121BEB">
    <w:pPr>
      <w:pStyle w:val="a9"/>
      <w:rPr>
        <w:rFonts w:ascii="Arial" w:hAnsi="Arial" w:cs="Arial" w:hint="eastAsia"/>
        <w:b/>
        <w:spacing w:val="27"/>
        <w:sz w:val="15"/>
        <w:szCs w:val="15"/>
      </w:rPr>
    </w:pPr>
    <w:r>
      <w:rPr>
        <w:rFonts w:ascii="Arial" w:hAnsi="Arial" w:cs="Arial" w:hint="eastAsia"/>
        <w:b/>
        <w:spacing w:val="27"/>
        <w:sz w:val="15"/>
        <w:szCs w:val="15"/>
      </w:rPr>
      <w:t>诚信为本</w:t>
    </w:r>
    <w:r>
      <w:rPr>
        <w:rFonts w:ascii="Arial" w:hAnsi="Arial" w:cs="Arial" w:hint="eastAsia"/>
        <w:b/>
        <w:spacing w:val="27"/>
        <w:sz w:val="15"/>
        <w:szCs w:val="15"/>
      </w:rPr>
      <w:t xml:space="preserve">  </w:t>
    </w:r>
    <w:r>
      <w:rPr>
        <w:rFonts w:ascii="Arial" w:hAnsi="Arial" w:cs="Arial" w:hint="eastAsia"/>
        <w:b/>
        <w:spacing w:val="27"/>
        <w:sz w:val="15"/>
        <w:szCs w:val="15"/>
      </w:rPr>
      <w:t>互利双赢</w:t>
    </w:r>
  </w:p>
  <w:p w:rsidR="00121BEB" w:rsidRDefault="00121BEB">
    <w:pPr>
      <w:rPr>
        <w:rFonts w:eastAsia="Times New Roman"/>
      </w:rPr>
    </w:pPr>
    <w:r>
      <w:rPr>
        <w:rFonts w:ascii="Arial" w:hAnsi="Arial" w:cs="Arial" w:hint="eastAsia"/>
        <w:b/>
        <w:spacing w:val="27"/>
        <w:sz w:val="15"/>
        <w:szCs w:val="15"/>
      </w:rPr>
      <w:t xml:space="preserve">                          </w:t>
    </w:r>
    <w:r>
      <w:rPr>
        <w:rFonts w:hint="eastAsia"/>
        <w:sz w:val="18"/>
        <w:szCs w:val="18"/>
      </w:rPr>
      <w:t>第</w:t>
    </w:r>
    <w:r>
      <w:rPr>
        <w:rFonts w:hint="eastAsia"/>
        <w:sz w:val="18"/>
        <w:szCs w:val="18"/>
      </w:rPr>
      <w:t xml:space="preserve"> </w:t>
    </w:r>
    <w:r>
      <w:rPr>
        <w:sz w:val="18"/>
        <w:szCs w:val="18"/>
      </w:rPr>
      <w:fldChar w:fldCharType="begin"/>
    </w:r>
    <w:r>
      <w:rPr>
        <w:rStyle w:val="a5"/>
        <w:sz w:val="18"/>
        <w:szCs w:val="18"/>
      </w:rPr>
      <w:instrText xml:space="preserve"> PAGE </w:instrText>
    </w:r>
    <w:r>
      <w:rPr>
        <w:sz w:val="18"/>
        <w:szCs w:val="18"/>
      </w:rPr>
      <w:fldChar w:fldCharType="separate"/>
    </w:r>
    <w:r w:rsidR="00461DBD">
      <w:rPr>
        <w:rStyle w:val="a5"/>
        <w:noProof/>
        <w:sz w:val="18"/>
        <w:szCs w:val="18"/>
      </w:rPr>
      <w:t>8</w:t>
    </w:r>
    <w:r>
      <w:rPr>
        <w:sz w:val="18"/>
        <w:szCs w:val="18"/>
      </w:rPr>
      <w:fldChar w:fldCharType="end"/>
    </w:r>
    <w:r>
      <w:rPr>
        <w:rStyle w:val="a5"/>
        <w:rFonts w:hint="eastAsia"/>
        <w:sz w:val="18"/>
        <w:szCs w:val="18"/>
      </w:rPr>
      <w:t xml:space="preserve"> </w:t>
    </w:r>
    <w:r>
      <w:rPr>
        <w:rStyle w:val="a5"/>
        <w:rFonts w:hint="eastAsia"/>
        <w:sz w:val="18"/>
        <w:szCs w:val="18"/>
      </w:rPr>
      <w:t>页</w:t>
    </w:r>
    <w:r>
      <w:rPr>
        <w:rStyle w:val="a5"/>
        <w:rFonts w:hint="eastAsia"/>
        <w:sz w:val="18"/>
        <w:szCs w:val="18"/>
      </w:rPr>
      <w:t xml:space="preserve">  /  </w:t>
    </w:r>
    <w:r>
      <w:rPr>
        <w:rStyle w:val="a5"/>
        <w:rFonts w:hint="eastAsia"/>
        <w:sz w:val="18"/>
        <w:szCs w:val="18"/>
      </w:rPr>
      <w:t>共</w:t>
    </w:r>
    <w:r>
      <w:rPr>
        <w:rStyle w:val="a5"/>
        <w:rFonts w:hint="eastAsia"/>
        <w:sz w:val="18"/>
        <w:szCs w:val="18"/>
      </w:rPr>
      <w:t xml:space="preserve"> </w:t>
    </w:r>
    <w:r>
      <w:rPr>
        <w:sz w:val="18"/>
        <w:szCs w:val="18"/>
      </w:rPr>
      <w:fldChar w:fldCharType="begin"/>
    </w:r>
    <w:r>
      <w:rPr>
        <w:rStyle w:val="a5"/>
        <w:sz w:val="18"/>
        <w:szCs w:val="18"/>
      </w:rPr>
      <w:instrText xml:space="preserve"> NUMPAGES </w:instrText>
    </w:r>
    <w:r>
      <w:rPr>
        <w:sz w:val="18"/>
        <w:szCs w:val="18"/>
      </w:rPr>
      <w:fldChar w:fldCharType="separate"/>
    </w:r>
    <w:r w:rsidR="00461DBD">
      <w:rPr>
        <w:rStyle w:val="a5"/>
        <w:noProof/>
        <w:sz w:val="18"/>
        <w:szCs w:val="18"/>
      </w:rPr>
      <w:t>8</w:t>
    </w:r>
    <w:r>
      <w:rPr>
        <w:sz w:val="18"/>
        <w:szCs w:val="18"/>
      </w:rPr>
      <w:fldChar w:fldCharType="end"/>
    </w:r>
    <w:r>
      <w:rPr>
        <w:rStyle w:val="a5"/>
        <w:rFonts w:hint="eastAsia"/>
        <w:sz w:val="18"/>
        <w:szCs w:val="18"/>
      </w:rPr>
      <w:t xml:space="preserve"> </w:t>
    </w:r>
    <w:r>
      <w:rPr>
        <w:rStyle w:val="a5"/>
        <w:rFonts w:hint="eastAsia"/>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90" w:rsidRDefault="00905590">
      <w:r>
        <w:separator/>
      </w:r>
    </w:p>
  </w:footnote>
  <w:footnote w:type="continuationSeparator" w:id="0">
    <w:p w:rsidR="00905590" w:rsidRDefault="0090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121BEB">
    <w:pPr>
      <w:pStyle w:val="a8"/>
      <w:pBdr>
        <w:bottom w:val="single" w:sz="4" w:space="1" w:color="000000"/>
      </w:pBdr>
      <w:rPr>
        <w:rFonts w:ascii="微软雅黑" w:eastAsia="微软雅黑" w:hAnsi="微软雅黑" w:cs="微软雅黑"/>
        <w:bCs/>
        <w:i/>
        <w:szCs w:val="18"/>
      </w:rPr>
    </w:pPr>
    <w:r>
      <w:rPr>
        <w:rFonts w:ascii="微软雅黑" w:eastAsia="微软雅黑" w:hAnsi="微软雅黑" w:cs="微软雅黑" w:hint="eastAsia"/>
        <w:i/>
        <w:iCs/>
        <w:sz w:val="16"/>
        <w:szCs w:val="16"/>
      </w:rPr>
      <w:t xml:space="preserve">                                 </w:t>
    </w:r>
    <w:r w:rsidR="00EE577B">
      <w:rPr>
        <w:rFonts w:ascii="微软雅黑" w:eastAsia="微软雅黑" w:hAnsi="微软雅黑" w:cs="微软雅黑" w:hint="eastAsia"/>
        <w:i/>
        <w:iCs/>
        <w:sz w:val="16"/>
        <w:szCs w:val="16"/>
      </w:rPr>
      <w:t xml:space="preserve">                           </w:t>
    </w:r>
    <w:r w:rsidR="00461DBD">
      <w:rPr>
        <w:rFonts w:ascii="微软雅黑" w:eastAsia="微软雅黑" w:hAnsi="微软雅黑" w:cs="微软雅黑" w:hint="eastAsia"/>
        <w:i/>
        <w:iCs/>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EB" w:rsidRDefault="00121BEB">
    <w:pPr>
      <w:pStyle w:val="a8"/>
      <w:pBdr>
        <w:bottom w:val="single" w:sz="4" w:space="1" w:color="000000"/>
      </w:pBdr>
      <w:rPr>
        <w:rFonts w:ascii="微软雅黑" w:eastAsia="微软雅黑" w:hAnsi="微软雅黑" w:cs="微软雅黑" w:hint="eastAsia"/>
        <w:i/>
        <w:iCs/>
        <w:sz w:val="16"/>
        <w:szCs w:val="16"/>
      </w:rPr>
    </w:pPr>
    <w:r>
      <w:rPr>
        <w:rFonts w:ascii="微软雅黑" w:eastAsia="微软雅黑" w:hAnsi="微软雅黑" w:cs="微软雅黑" w:hint="eastAsia"/>
        <w:i/>
        <w:iCs/>
        <w:szCs w:val="18"/>
      </w:rPr>
      <w:t xml:space="preserve">                                                  </w:t>
    </w:r>
    <w:r w:rsidR="00EE577B">
      <w:rPr>
        <w:rFonts w:ascii="微软雅黑" w:eastAsia="微软雅黑" w:hAnsi="微软雅黑" w:cs="微软雅黑" w:hint="eastAsia"/>
        <w:i/>
        <w:iCs/>
        <w:sz w:val="16"/>
        <w:szCs w:val="16"/>
      </w:rPr>
      <w:t xml:space="preserve">      </w:t>
    </w:r>
    <w:r w:rsidR="00461DBD">
      <w:rPr>
        <w:rFonts w:ascii="微软雅黑" w:eastAsia="微软雅黑" w:hAnsi="微软雅黑" w:cs="微软雅黑" w:hint="eastAsia"/>
        <w:i/>
        <w:iCs/>
        <w:sz w:val="16"/>
        <w:szCs w:val="16"/>
      </w:rPr>
      <w:t xml:space="preserve"> </w:t>
    </w:r>
    <w:r>
      <w:rPr>
        <w:rFonts w:ascii="微软雅黑" w:eastAsia="微软雅黑" w:hAnsi="微软雅黑" w:cs="微软雅黑" w:hint="eastAsia"/>
        <w:i/>
        <w:iCs/>
        <w:sz w:val="16"/>
        <w:szCs w:val="16"/>
      </w:rPr>
      <w:t xml:space="preserve">  </w:t>
    </w:r>
    <w:r w:rsidR="00461DBD">
      <w:rPr>
        <w:rFonts w:ascii="微软雅黑" w:eastAsia="微软雅黑" w:hAnsi="微软雅黑" w:cs="微软雅黑" w:hint="eastAsia"/>
        <w:i/>
        <w:iCs/>
        <w:sz w:val="16"/>
        <w:szCs w:val="16"/>
      </w:rPr>
      <w:t xml:space="preserve">                       </w:t>
    </w:r>
    <w:r>
      <w:rPr>
        <w:rFonts w:ascii="微软雅黑" w:eastAsia="微软雅黑" w:hAnsi="微软雅黑" w:cs="微软雅黑" w:hint="eastAsia"/>
        <w:i/>
        <w:iCs/>
        <w:sz w:val="16"/>
        <w:szCs w:val="16"/>
      </w:rPr>
      <w:t>服务热线：</w:t>
    </w:r>
    <w:r w:rsidR="00461DBD">
      <w:rPr>
        <w:rFonts w:ascii="微软雅黑" w:eastAsia="微软雅黑" w:hAnsi="微软雅黑" w:cs="微软雅黑" w:hint="eastAsia"/>
        <w:i/>
        <w:i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0"/>
      <w:numFmt w:val="decimal"/>
      <w:lvlText w:val="%1"/>
      <w:lvlJc w:val="left"/>
      <w:pPr>
        <w:ind w:left="360" w:hanging="360"/>
      </w:pPr>
      <w:rPr>
        <w:rFonts w:ascii="Times New Roman"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1">
    <w:nsid w:val="00000007"/>
    <w:multiLevelType w:val="multilevel"/>
    <w:tmpl w:val="00000007"/>
    <w:lvl w:ilvl="0">
      <w:start w:val="1"/>
      <w:numFmt w:val="decimal"/>
      <w:lvlText w:val="%1"/>
      <w:lvlJc w:val="left"/>
      <w:pPr>
        <w:tabs>
          <w:tab w:val="num" w:pos="425"/>
        </w:tabs>
        <w:ind w:left="425" w:hanging="425"/>
      </w:pPr>
      <w:rPr>
        <w:rFonts w:ascii="Times New Roman" w:hint="default"/>
      </w:rPr>
    </w:lvl>
    <w:lvl w:ilvl="1">
      <w:start w:val="1"/>
      <w:numFmt w:val="decimal"/>
      <w:lvlText w:val="%1.%2"/>
      <w:lvlJc w:val="left"/>
      <w:pPr>
        <w:tabs>
          <w:tab w:val="num" w:pos="567"/>
        </w:tabs>
        <w:ind w:left="567" w:hanging="567"/>
      </w:pPr>
      <w:rPr>
        <w:rFonts w:ascii="Times New Roman" w:hint="default"/>
        <w:color w:val="auto"/>
      </w:rPr>
    </w:lvl>
    <w:lvl w:ilvl="2">
      <w:start w:val="1"/>
      <w:numFmt w:val="lowerLetter"/>
      <w:lvlText w:val="%3)"/>
      <w:lvlJc w:val="left"/>
      <w:pPr>
        <w:tabs>
          <w:tab w:val="num" w:pos="1571"/>
        </w:tabs>
        <w:ind w:left="1418" w:hanging="567"/>
      </w:pPr>
      <w:rPr>
        <w:rFonts w:ascii="Times New Roman" w:hint="default"/>
      </w:rPr>
    </w:lvl>
    <w:lvl w:ilvl="3">
      <w:start w:val="1"/>
      <w:numFmt w:val="decimal"/>
      <w:lvlText w:val="%1.%2.%3.%4"/>
      <w:lvlJc w:val="left"/>
      <w:pPr>
        <w:tabs>
          <w:tab w:val="num" w:pos="2356"/>
        </w:tabs>
        <w:ind w:left="1984" w:hanging="708"/>
      </w:pPr>
      <w:rPr>
        <w:rFonts w:ascii="Times New Roman" w:hint="default"/>
      </w:rPr>
    </w:lvl>
    <w:lvl w:ilvl="4">
      <w:start w:val="1"/>
      <w:numFmt w:val="decimal"/>
      <w:lvlText w:val="%1.%2.%3.%4.%5"/>
      <w:lvlJc w:val="left"/>
      <w:pPr>
        <w:tabs>
          <w:tab w:val="num" w:pos="3141"/>
        </w:tabs>
        <w:ind w:left="2551" w:hanging="850"/>
      </w:pPr>
      <w:rPr>
        <w:rFonts w:ascii="Times New Roman" w:hint="default"/>
      </w:rPr>
    </w:lvl>
    <w:lvl w:ilvl="5">
      <w:start w:val="1"/>
      <w:numFmt w:val="decimal"/>
      <w:lvlText w:val="%1.%2.%3.%4.%5.%6"/>
      <w:lvlJc w:val="left"/>
      <w:pPr>
        <w:tabs>
          <w:tab w:val="num" w:pos="3566"/>
        </w:tabs>
        <w:ind w:left="3260" w:hanging="1134"/>
      </w:pPr>
      <w:rPr>
        <w:rFonts w:ascii="Times New Roman" w:hint="default"/>
      </w:rPr>
    </w:lvl>
    <w:lvl w:ilvl="6">
      <w:start w:val="1"/>
      <w:numFmt w:val="decimal"/>
      <w:lvlText w:val="%1.%2.%3.%4.%5.%6.%7"/>
      <w:lvlJc w:val="left"/>
      <w:pPr>
        <w:tabs>
          <w:tab w:val="num" w:pos="4351"/>
        </w:tabs>
        <w:ind w:left="3827" w:hanging="1276"/>
      </w:pPr>
      <w:rPr>
        <w:rFonts w:ascii="Times New Roman" w:hint="default"/>
      </w:rPr>
    </w:lvl>
    <w:lvl w:ilvl="7">
      <w:start w:val="1"/>
      <w:numFmt w:val="decimal"/>
      <w:lvlText w:val="%1.%2.%3.%4.%5.%6.%7.%8"/>
      <w:lvlJc w:val="left"/>
      <w:pPr>
        <w:tabs>
          <w:tab w:val="num" w:pos="5136"/>
        </w:tabs>
        <w:ind w:left="4394" w:hanging="1418"/>
      </w:pPr>
      <w:rPr>
        <w:rFonts w:ascii="Times New Roman" w:hint="default"/>
      </w:rPr>
    </w:lvl>
    <w:lvl w:ilvl="8">
      <w:start w:val="1"/>
      <w:numFmt w:val="decimal"/>
      <w:lvlText w:val="%1.%2.%3.%4.%5.%6.%7.%8.%9"/>
      <w:lvlJc w:val="left"/>
      <w:pPr>
        <w:tabs>
          <w:tab w:val="num" w:pos="5562"/>
        </w:tabs>
        <w:ind w:left="5102" w:hanging="1700"/>
      </w:pPr>
      <w:rPr>
        <w:rFonts w:asci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8BE"/>
    <w:rsid w:val="000D5FC6"/>
    <w:rsid w:val="00121BEB"/>
    <w:rsid w:val="001C2F7E"/>
    <w:rsid w:val="00265006"/>
    <w:rsid w:val="00391EF3"/>
    <w:rsid w:val="00461DBD"/>
    <w:rsid w:val="004651A8"/>
    <w:rsid w:val="00566F5D"/>
    <w:rsid w:val="005F7127"/>
    <w:rsid w:val="00696413"/>
    <w:rsid w:val="006C486D"/>
    <w:rsid w:val="0078795E"/>
    <w:rsid w:val="007F4FE1"/>
    <w:rsid w:val="0086066C"/>
    <w:rsid w:val="00905590"/>
    <w:rsid w:val="00972B04"/>
    <w:rsid w:val="009D4F58"/>
    <w:rsid w:val="00A2027F"/>
    <w:rsid w:val="00A445C9"/>
    <w:rsid w:val="00AB05F2"/>
    <w:rsid w:val="00AC6115"/>
    <w:rsid w:val="00B363C4"/>
    <w:rsid w:val="00B3645C"/>
    <w:rsid w:val="00B76D77"/>
    <w:rsid w:val="00BA3928"/>
    <w:rsid w:val="00BB1ED0"/>
    <w:rsid w:val="00C213CA"/>
    <w:rsid w:val="00C21D2B"/>
    <w:rsid w:val="00DF24E1"/>
    <w:rsid w:val="00E54F57"/>
    <w:rsid w:val="00E66BB9"/>
    <w:rsid w:val="00EE577B"/>
    <w:rsid w:val="00F51AA6"/>
    <w:rsid w:val="00F807A3"/>
    <w:rsid w:val="00FA4008"/>
    <w:rsid w:val="00FD12B4"/>
    <w:rsid w:val="04F97836"/>
    <w:rsid w:val="05301F0E"/>
    <w:rsid w:val="055446CC"/>
    <w:rsid w:val="058C66D7"/>
    <w:rsid w:val="06FC3783"/>
    <w:rsid w:val="09926C3F"/>
    <w:rsid w:val="09A920E8"/>
    <w:rsid w:val="09F50EE2"/>
    <w:rsid w:val="0B1B7F10"/>
    <w:rsid w:val="0C331118"/>
    <w:rsid w:val="0DD46CBF"/>
    <w:rsid w:val="0DEE1A67"/>
    <w:rsid w:val="0E575C13"/>
    <w:rsid w:val="0EF6229A"/>
    <w:rsid w:val="0EFE54A8"/>
    <w:rsid w:val="102B6E13"/>
    <w:rsid w:val="11635AB4"/>
    <w:rsid w:val="1277445A"/>
    <w:rsid w:val="1345032A"/>
    <w:rsid w:val="14775224"/>
    <w:rsid w:val="15460D75"/>
    <w:rsid w:val="17101665"/>
    <w:rsid w:val="175F4C67"/>
    <w:rsid w:val="18ED4B4F"/>
    <w:rsid w:val="196675BB"/>
    <w:rsid w:val="1A6C1067"/>
    <w:rsid w:val="1C1F6EF1"/>
    <w:rsid w:val="1D353A79"/>
    <w:rsid w:val="1D3B5982"/>
    <w:rsid w:val="201D0F3D"/>
    <w:rsid w:val="211B5692"/>
    <w:rsid w:val="215E2BCE"/>
    <w:rsid w:val="2203115E"/>
    <w:rsid w:val="22636BF9"/>
    <w:rsid w:val="232F75C6"/>
    <w:rsid w:val="2536579D"/>
    <w:rsid w:val="260512EE"/>
    <w:rsid w:val="26CF423A"/>
    <w:rsid w:val="27755CF7"/>
    <w:rsid w:val="28044637"/>
    <w:rsid w:val="28AF0E67"/>
    <w:rsid w:val="29924D42"/>
    <w:rsid w:val="2A193D21"/>
    <w:rsid w:val="2B0748A3"/>
    <w:rsid w:val="2B7F3BA5"/>
    <w:rsid w:val="2C7E1DA7"/>
    <w:rsid w:val="2CDF57AE"/>
    <w:rsid w:val="2CF134CA"/>
    <w:rsid w:val="2D780E25"/>
    <w:rsid w:val="2DDF7719"/>
    <w:rsid w:val="2E423D71"/>
    <w:rsid w:val="2FAD4648"/>
    <w:rsid w:val="30D90532"/>
    <w:rsid w:val="31102C0A"/>
    <w:rsid w:val="316A459E"/>
    <w:rsid w:val="31CF1D43"/>
    <w:rsid w:val="31DA5B56"/>
    <w:rsid w:val="32C957DF"/>
    <w:rsid w:val="333E321F"/>
    <w:rsid w:val="33871C60"/>
    <w:rsid w:val="340B70F0"/>
    <w:rsid w:val="3473581A"/>
    <w:rsid w:val="348D41C6"/>
    <w:rsid w:val="35026383"/>
    <w:rsid w:val="360601AF"/>
    <w:rsid w:val="363D2887"/>
    <w:rsid w:val="371D31FA"/>
    <w:rsid w:val="373663D7"/>
    <w:rsid w:val="383656FF"/>
    <w:rsid w:val="3879424E"/>
    <w:rsid w:val="38B469FA"/>
    <w:rsid w:val="3BD41B4F"/>
    <w:rsid w:val="3CD27016"/>
    <w:rsid w:val="3D307C72"/>
    <w:rsid w:val="3E6621C0"/>
    <w:rsid w:val="3EE73827"/>
    <w:rsid w:val="3EFC23E1"/>
    <w:rsid w:val="3F65658D"/>
    <w:rsid w:val="43410E67"/>
    <w:rsid w:val="44996E9A"/>
    <w:rsid w:val="45356D18"/>
    <w:rsid w:val="45826E17"/>
    <w:rsid w:val="46AE0B03"/>
    <w:rsid w:val="46FF3247"/>
    <w:rsid w:val="47C53B4E"/>
    <w:rsid w:val="49E728CF"/>
    <w:rsid w:val="4BF6482D"/>
    <w:rsid w:val="4CDB3BA6"/>
    <w:rsid w:val="4EE74B80"/>
    <w:rsid w:val="4FB50A50"/>
    <w:rsid w:val="517819B6"/>
    <w:rsid w:val="51E113E5"/>
    <w:rsid w:val="51E235E4"/>
    <w:rsid w:val="52DC4B00"/>
    <w:rsid w:val="534D30D4"/>
    <w:rsid w:val="54221594"/>
    <w:rsid w:val="55B56B86"/>
    <w:rsid w:val="567D5EF0"/>
    <w:rsid w:val="573669A4"/>
    <w:rsid w:val="57736809"/>
    <w:rsid w:val="58560FFA"/>
    <w:rsid w:val="59016F14"/>
    <w:rsid w:val="594A188F"/>
    <w:rsid w:val="5A490530"/>
    <w:rsid w:val="5AB133D7"/>
    <w:rsid w:val="5BC26085"/>
    <w:rsid w:val="5C14521D"/>
    <w:rsid w:val="5CE37982"/>
    <w:rsid w:val="5D11038D"/>
    <w:rsid w:val="5F1E649A"/>
    <w:rsid w:val="5FC943B4"/>
    <w:rsid w:val="60A85FA1"/>
    <w:rsid w:val="612001E9"/>
    <w:rsid w:val="616A3AE0"/>
    <w:rsid w:val="61CA737D"/>
    <w:rsid w:val="625E5672"/>
    <w:rsid w:val="63A9658E"/>
    <w:rsid w:val="64E11B0D"/>
    <w:rsid w:val="659C0042"/>
    <w:rsid w:val="668002B5"/>
    <w:rsid w:val="66B14963"/>
    <w:rsid w:val="67D27C62"/>
    <w:rsid w:val="68BC0EE4"/>
    <w:rsid w:val="68FB09C9"/>
    <w:rsid w:val="695F6F06"/>
    <w:rsid w:val="6A3A7204"/>
    <w:rsid w:val="6BAE5907"/>
    <w:rsid w:val="6BC12456"/>
    <w:rsid w:val="6C6A15EA"/>
    <w:rsid w:val="6DFA0DDF"/>
    <w:rsid w:val="6E6F0A3A"/>
    <w:rsid w:val="6EE044C5"/>
    <w:rsid w:val="6F0D763F"/>
    <w:rsid w:val="6F1223D5"/>
    <w:rsid w:val="6FC700F2"/>
    <w:rsid w:val="70A254D7"/>
    <w:rsid w:val="723D264E"/>
    <w:rsid w:val="726B2544"/>
    <w:rsid w:val="72A51424"/>
    <w:rsid w:val="72C05852"/>
    <w:rsid w:val="73704370"/>
    <w:rsid w:val="74624BFD"/>
    <w:rsid w:val="74D43C38"/>
    <w:rsid w:val="750B1B93"/>
    <w:rsid w:val="758672DF"/>
    <w:rsid w:val="76943C19"/>
    <w:rsid w:val="76CE7275"/>
    <w:rsid w:val="77831323"/>
    <w:rsid w:val="77D210A2"/>
    <w:rsid w:val="77ED2F50"/>
    <w:rsid w:val="7831493E"/>
    <w:rsid w:val="78F072FB"/>
    <w:rsid w:val="79971C87"/>
    <w:rsid w:val="7A21057C"/>
    <w:rsid w:val="7A492DB0"/>
    <w:rsid w:val="7F920CD8"/>
    <w:rsid w:val="7FCE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basedOn w:val="Char0"/>
    <w:link w:val="a3"/>
    <w:rPr>
      <w:b/>
      <w:bCs/>
      <w:kern w:val="2"/>
      <w:sz w:val="21"/>
    </w:rPr>
  </w:style>
  <w:style w:type="character" w:styleId="a4">
    <w:name w:val="annotation reference"/>
    <w:basedOn w:val="a0"/>
    <w:rPr>
      <w:sz w:val="21"/>
      <w:szCs w:val="21"/>
    </w:rPr>
  </w:style>
  <w:style w:type="character" w:customStyle="1" w:styleId="apple-style-span">
    <w:name w:val="apple-style-span"/>
    <w:basedOn w:val="a0"/>
  </w:style>
  <w:style w:type="character" w:styleId="a5">
    <w:name w:val="page number"/>
    <w:basedOn w:val="a0"/>
    <w:rPr>
      <w:rFonts w:ascii="Times New Roman" w:hint="default"/>
    </w:rPr>
  </w:style>
  <w:style w:type="character" w:customStyle="1" w:styleId="1">
    <w:name w:val="页码1"/>
    <w:basedOn w:val="a0"/>
  </w:style>
  <w:style w:type="character" w:customStyle="1" w:styleId="Char0">
    <w:name w:val="批注文字 Char"/>
    <w:basedOn w:val="a0"/>
    <w:link w:val="a6"/>
    <w:rPr>
      <w:kern w:val="2"/>
      <w:sz w:val="21"/>
    </w:rPr>
  </w:style>
  <w:style w:type="character" w:customStyle="1" w:styleId="Char1">
    <w:name w:val="批注框文本 Char"/>
    <w:basedOn w:val="a0"/>
    <w:link w:val="a7"/>
    <w:rPr>
      <w:kern w:val="2"/>
      <w:sz w:val="18"/>
      <w:szCs w:val="18"/>
    </w:rPr>
  </w:style>
  <w:style w:type="paragraph" w:styleId="a3">
    <w:name w:val="annotation subject"/>
    <w:basedOn w:val="a6"/>
    <w:next w:val="a6"/>
    <w:link w:val="Char"/>
    <w:rPr>
      <w:b/>
      <w:bCs/>
    </w:rPr>
  </w:style>
  <w:style w:type="paragraph" w:styleId="a7">
    <w:name w:val="Balloon Text"/>
    <w:basedOn w:val="a"/>
    <w:link w:val="Char1"/>
    <w:rPr>
      <w:sz w:val="18"/>
      <w:szCs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pPr>
      <w:tabs>
        <w:tab w:val="center" w:pos="4153"/>
        <w:tab w:val="right" w:pos="8306"/>
      </w:tabs>
      <w:snapToGrid w:val="0"/>
      <w:jc w:val="left"/>
    </w:pPr>
    <w:rPr>
      <w:sz w:val="18"/>
    </w:rPr>
  </w:style>
  <w:style w:type="paragraph" w:styleId="a6">
    <w:name w:val="annotation text"/>
    <w:basedOn w:val="a"/>
    <w:link w:val="Char0"/>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basedOn w:val="Char0"/>
    <w:link w:val="a3"/>
    <w:rPr>
      <w:b/>
      <w:bCs/>
      <w:kern w:val="2"/>
      <w:sz w:val="21"/>
    </w:rPr>
  </w:style>
  <w:style w:type="character" w:styleId="a4">
    <w:name w:val="annotation reference"/>
    <w:basedOn w:val="a0"/>
    <w:rPr>
      <w:sz w:val="21"/>
      <w:szCs w:val="21"/>
    </w:rPr>
  </w:style>
  <w:style w:type="character" w:customStyle="1" w:styleId="apple-style-span">
    <w:name w:val="apple-style-span"/>
    <w:basedOn w:val="a0"/>
  </w:style>
  <w:style w:type="character" w:styleId="a5">
    <w:name w:val="page number"/>
    <w:basedOn w:val="a0"/>
    <w:rPr>
      <w:rFonts w:ascii="Times New Roman" w:hint="default"/>
    </w:rPr>
  </w:style>
  <w:style w:type="character" w:customStyle="1" w:styleId="1">
    <w:name w:val="页码1"/>
    <w:basedOn w:val="a0"/>
  </w:style>
  <w:style w:type="character" w:customStyle="1" w:styleId="Char0">
    <w:name w:val="批注文字 Char"/>
    <w:basedOn w:val="a0"/>
    <w:link w:val="a6"/>
    <w:rPr>
      <w:kern w:val="2"/>
      <w:sz w:val="21"/>
    </w:rPr>
  </w:style>
  <w:style w:type="character" w:customStyle="1" w:styleId="Char1">
    <w:name w:val="批注框文本 Char"/>
    <w:basedOn w:val="a0"/>
    <w:link w:val="a7"/>
    <w:rPr>
      <w:kern w:val="2"/>
      <w:sz w:val="18"/>
      <w:szCs w:val="18"/>
    </w:rPr>
  </w:style>
  <w:style w:type="paragraph" w:styleId="a3">
    <w:name w:val="annotation subject"/>
    <w:basedOn w:val="a6"/>
    <w:next w:val="a6"/>
    <w:link w:val="Char"/>
    <w:rPr>
      <w:b/>
      <w:bCs/>
    </w:rPr>
  </w:style>
  <w:style w:type="paragraph" w:styleId="a7">
    <w:name w:val="Balloon Text"/>
    <w:basedOn w:val="a"/>
    <w:link w:val="Char1"/>
    <w:rPr>
      <w:sz w:val="18"/>
      <w:szCs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pPr>
      <w:tabs>
        <w:tab w:val="center" w:pos="4153"/>
        <w:tab w:val="right" w:pos="8306"/>
      </w:tabs>
      <w:snapToGrid w:val="0"/>
      <w:jc w:val="left"/>
    </w:pPr>
    <w:rPr>
      <w:sz w:val="18"/>
    </w:rPr>
  </w:style>
  <w:style w:type="paragraph" w:styleId="a6">
    <w:name w:val="annotation text"/>
    <w:basedOn w:val="a"/>
    <w:link w:val="Char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5202</Characters>
  <Application>Microsoft Office Word</Application>
  <DocSecurity>0</DocSecurity>
  <PresentationFormat/>
  <Lines>43</Lines>
  <Paragraphs>12</Paragraphs>
  <Slides>0</Slides>
  <Notes>0</Notes>
  <HiddenSlides>0</HiddenSlides>
  <MMClips>0</MMClips>
  <ScaleCrop>false</ScaleCrop>
  <Company>微软中国</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壹点支付授权代理协议</dc:title>
  <dc:subject/>
  <dc:creator>Administrator</dc:creator>
  <cp:keywords/>
  <cp:lastModifiedBy>A</cp:lastModifiedBy>
  <cp:revision>3</cp:revision>
  <cp:lastPrinted>2015-10-23T10:29:00Z</cp:lastPrinted>
  <dcterms:created xsi:type="dcterms:W3CDTF">2024-07-08T07:14:00Z</dcterms:created>
  <dcterms:modified xsi:type="dcterms:W3CDTF">2024-07-08T07:14:00Z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