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2BA5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 w:hint="eastAsia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抵押权设定契约书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立抵押契约人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（以下简称乙方），因抵押借款事，双方议定条款如下：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一、乙方将坐落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</w:t>
      </w:r>
      <w:r>
        <w:rPr>
          <w:rFonts w:ascii="宋体" w:hint="eastAsia"/>
          <w:kern w:val="0"/>
          <w:sz w:val="24"/>
          <w:szCs w:val="20"/>
          <w:lang w:val="zh-CN"/>
        </w:rPr>
        <w:t>面积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平方米工地及其地上建筑物即</w:t>
      </w:r>
      <w:r>
        <w:rPr>
          <w:rFonts w:ascii="宋体"/>
          <w:kern w:val="0"/>
          <w:sz w:val="24"/>
          <w:szCs w:val="20"/>
          <w:lang w:val="zh-CN"/>
        </w:rPr>
        <w:t>xx x</w:t>
      </w:r>
      <w:r>
        <w:rPr>
          <w:rFonts w:ascii="宋体" w:hint="eastAsia"/>
          <w:kern w:val="0"/>
          <w:sz w:val="24"/>
          <w:szCs w:val="20"/>
          <w:lang w:val="zh-CN"/>
        </w:rPr>
        <w:t>号平房一栋，设定抵押权与甲方，向甲方借款人民币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</w:t>
      </w:r>
      <w:r>
        <w:rPr>
          <w:rFonts w:ascii="宋体" w:hint="eastAsia"/>
          <w:kern w:val="0"/>
          <w:sz w:val="24"/>
          <w:szCs w:val="20"/>
          <w:lang w:val="zh-CN"/>
        </w:rPr>
        <w:t>万元。</w:t>
      </w:r>
    </w:p>
    <w:p w:rsidR="00000000" w:rsidRDefault="00182BA5">
      <w:pPr>
        <w:pStyle w:val="a3"/>
        <w:widowControl w:val="0"/>
        <w:autoSpaceDE w:val="0"/>
        <w:autoSpaceDN w:val="0"/>
        <w:adjustRightInd w:val="0"/>
        <w:spacing w:before="0" w:beforeAutospacing="0" w:after="0" w:afterAutospacing="0" w:line="480" w:lineRule="auto"/>
        <w:rPr>
          <w:rFonts w:hAnsi="Times New Roman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二、利息按月利率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分计算，于每月一日支付。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三、本借款期限二年，即自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</w:t>
      </w:r>
      <w:r>
        <w:rPr>
          <w:rFonts w:ascii="宋体" w:hint="eastAsia"/>
          <w:kern w:val="0"/>
          <w:sz w:val="24"/>
          <w:szCs w:val="20"/>
          <w:lang w:val="zh-CN"/>
        </w:rPr>
        <w:t>日起，至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</w:t>
      </w:r>
      <w:r>
        <w:rPr>
          <w:rFonts w:ascii="宋体" w:hint="eastAsia"/>
          <w:kern w:val="0"/>
          <w:sz w:val="24"/>
          <w:szCs w:val="20"/>
          <w:lang w:val="zh-CN"/>
        </w:rPr>
        <w:t>日止，期满应一次还清。但如果乙方不按第二款规定按时付息累积达两期的，甲方于期限届满前，可请求返还借款。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四、本契约签订之日，乙方应将抵押物有关的所有权书及其他有关文件交付甲方收执，并协同办理抵押权登记。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五、抵押期限内抵押物应付的一切税捐，应由乙方依法按期缴纳。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lastRenderedPageBreak/>
        <w:t xml:space="preserve">　　六、本契约自订立时生效，双方各执一份为凭。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甲方：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乙方：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住址：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身份证号码：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  </w:t>
      </w: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182BA5">
      <w:pPr>
        <w:autoSpaceDE w:val="0"/>
        <w:autoSpaceDN w:val="0"/>
        <w:adjustRightInd w:val="0"/>
        <w:spacing w:line="480" w:lineRule="auto"/>
        <w:jc w:val="righ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</w:t>
      </w:r>
      <w:r>
        <w:rPr>
          <w:rFonts w:ascii="宋体" w:hint="eastAsia"/>
          <w:kern w:val="0"/>
          <w:sz w:val="24"/>
          <w:szCs w:val="20"/>
          <w:lang w:val="zh-CN"/>
        </w:rPr>
        <w:t>年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月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</w:t>
      </w:r>
      <w:r>
        <w:rPr>
          <w:rFonts w:ascii="宋体" w:hint="eastAsia"/>
          <w:kern w:val="0"/>
          <w:sz w:val="24"/>
          <w:szCs w:val="20"/>
          <w:lang w:val="zh-CN"/>
        </w:rPr>
        <w:t>日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C02" w:rsidRDefault="00427C02" w:rsidP="00427C02">
      <w:r>
        <w:separator/>
      </w:r>
    </w:p>
  </w:endnote>
  <w:endnote w:type="continuationSeparator" w:id="0">
    <w:p w:rsidR="00427C02" w:rsidRDefault="00427C02" w:rsidP="0042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C02" w:rsidRDefault="00427C02" w:rsidP="00427C02">
      <w:r>
        <w:separator/>
      </w:r>
    </w:p>
  </w:footnote>
  <w:footnote w:type="continuationSeparator" w:id="0">
    <w:p w:rsidR="00427C02" w:rsidRDefault="00427C02" w:rsidP="0042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4C3F5E92"/>
    <w:multiLevelType w:val="hybridMultilevel"/>
    <w:tmpl w:val="30440100"/>
    <w:lvl w:ilvl="0" w:tplc="1ABA9A9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1">
    <w:nsid w:val="552A7736"/>
    <w:multiLevelType w:val="hybridMultilevel"/>
    <w:tmpl w:val="CCEAAFB4"/>
    <w:lvl w:ilvl="0" w:tplc="D1CE71CA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3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8">
    <w:nsid w:val="7B140EE2"/>
    <w:multiLevelType w:val="hybridMultilevel"/>
    <w:tmpl w:val="26502DF6"/>
    <w:lvl w:ilvl="0" w:tplc="A3A6B04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7"/>
  </w:num>
  <w:num w:numId="9">
    <w:abstractNumId w:val="13"/>
  </w:num>
  <w:num w:numId="10">
    <w:abstractNumId w:val="15"/>
  </w:num>
  <w:num w:numId="11">
    <w:abstractNumId w:val="16"/>
  </w:num>
  <w:num w:numId="12">
    <w:abstractNumId w:val="8"/>
  </w:num>
  <w:num w:numId="13">
    <w:abstractNumId w:val="12"/>
  </w:num>
  <w:num w:numId="14">
    <w:abstractNumId w:val="10"/>
  </w:num>
  <w:num w:numId="15">
    <w:abstractNumId w:val="6"/>
  </w:num>
  <w:num w:numId="16">
    <w:abstractNumId w:val="1"/>
  </w:num>
  <w:num w:numId="17">
    <w:abstractNumId w:val="11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02"/>
    <w:rsid w:val="00182BA5"/>
    <w:rsid w:val="0042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427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C0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C0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427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27C0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27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27C0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2024-07-10T07:52:00Z</dcterms:created>
  <dcterms:modified xsi:type="dcterms:W3CDTF">2024-07-10T07:52:00Z</dcterms:modified>
</cp:coreProperties>
</file>