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F5D6A">
      <w:pPr>
        <w:autoSpaceDE w:val="0"/>
        <w:autoSpaceDN w:val="0"/>
        <w:adjustRightInd w:val="0"/>
        <w:spacing w:line="480" w:lineRule="auto"/>
        <w:jc w:val="center"/>
        <w:rPr>
          <w:rFonts w:ascii="宋体"/>
          <w:kern w:val="0"/>
          <w:sz w:val="2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仓储保管合同</w:t>
      </w:r>
      <w:r>
        <w:rPr>
          <w:rFonts w:ascii="宋体" w:hint="eastAsia"/>
          <w:kern w:val="0"/>
          <w:sz w:val="32"/>
          <w:szCs w:val="20"/>
          <w:lang w:val="zh-CN"/>
        </w:rPr>
        <w:t>（</w:t>
      </w:r>
      <w:r>
        <w:rPr>
          <w:rFonts w:ascii="宋体"/>
          <w:kern w:val="0"/>
          <w:sz w:val="32"/>
          <w:szCs w:val="20"/>
          <w:lang w:val="zh-CN"/>
        </w:rPr>
        <w:t>2</w:t>
      </w:r>
      <w:r>
        <w:rPr>
          <w:rFonts w:ascii="宋体" w:hint="eastAsia"/>
          <w:kern w:val="0"/>
          <w:sz w:val="32"/>
          <w:szCs w:val="20"/>
          <w:lang w:val="zh-CN"/>
        </w:rPr>
        <w:t>）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5F5D6A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订立合同双方：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保管方：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存货方：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保管方和存货方根据委托储存计划和仓储能量的情况，双方协商一致，签订本合同，共同信守。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储存货物的名称、规格、数量、质量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货物名称：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品种规格：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  <w:r>
        <w:rPr>
          <w:rFonts w:ascii="宋体" w:hint="eastAsia"/>
          <w:kern w:val="0"/>
          <w:sz w:val="24"/>
          <w:szCs w:val="20"/>
          <w:lang w:val="zh-CN"/>
        </w:rPr>
        <w:t>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数量：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质量：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5.</w:t>
      </w:r>
      <w:r>
        <w:rPr>
          <w:rFonts w:ascii="宋体" w:hint="eastAsia"/>
          <w:kern w:val="0"/>
          <w:sz w:val="24"/>
          <w:szCs w:val="20"/>
          <w:lang w:val="zh-CN"/>
        </w:rPr>
        <w:t>货物包装：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或者采用如下表格：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2"/>
        <w:gridCol w:w="1440"/>
        <w:gridCol w:w="1736"/>
        <w:gridCol w:w="1864"/>
        <w:gridCol w:w="1260"/>
        <w:gridCol w:w="130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252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编号</w:t>
            </w:r>
          </w:p>
        </w:tc>
        <w:tc>
          <w:tcPr>
            <w:tcW w:w="1440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包装</w:t>
            </w:r>
          </w:p>
        </w:tc>
        <w:tc>
          <w:tcPr>
            <w:tcW w:w="1736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货物名称</w:t>
            </w:r>
          </w:p>
        </w:tc>
        <w:tc>
          <w:tcPr>
            <w:tcW w:w="1864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品种规格</w:t>
            </w:r>
          </w:p>
        </w:tc>
        <w:tc>
          <w:tcPr>
            <w:tcW w:w="1260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数量</w:t>
            </w:r>
          </w:p>
        </w:tc>
        <w:tc>
          <w:tcPr>
            <w:tcW w:w="1304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  <w:r>
              <w:rPr>
                <w:rFonts w:ascii="宋体" w:hint="eastAsia"/>
                <w:kern w:val="0"/>
                <w:sz w:val="24"/>
                <w:szCs w:val="20"/>
                <w:lang w:val="zh-CN"/>
              </w:rPr>
              <w:t>质量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252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736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864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04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252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736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864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04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252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736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864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04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252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440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736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864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260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  <w:tc>
          <w:tcPr>
            <w:tcW w:w="1304" w:type="dxa"/>
            <w:vAlign w:val="center"/>
          </w:tcPr>
          <w:p w:rsidR="00000000" w:rsidRDefault="005F5D6A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kern w:val="0"/>
                <w:sz w:val="24"/>
                <w:szCs w:val="20"/>
                <w:lang w:val="zh-CN"/>
              </w:rPr>
            </w:pPr>
          </w:p>
        </w:tc>
      </w:tr>
    </w:tbl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货物包装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存货方负责货物的包装，包装标准，按国家或专业标准规定执行，没有以上标准的，在保证运输和储存安全的前提下，由合同当事人议定；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包装不符合国家或合同规定，造成货物损坏、变质的，由存货方负责。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保管方法根据有关规定进行保管，或者根据双方协商方法进行保管。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保管期限从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日止。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验收项目和验收方法</w:t>
      </w:r>
    </w:p>
    <w:p w:rsidR="00000000" w:rsidRDefault="005F5D6A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存货方应当向保管方提供必要的货物验收资料，如未提供必要的货物验收资料或提供的资料不齐全、不及时，所造成的验收差错及贻误索赔期或者发生货物品种、数量、质量不符合合同规定时，保管方不承担赔偿责任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保管方应按照合同规定的包装外观、货物品种、数量和质量，对入库物进行验收，如果发现入库货物与合同规定不符，应及时通知存货方。保管方未按规定的项目、方法和期限验收，或验收不准确而造成的实际经济损失，由保管方负责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验收期限：国内货物不超过</w:t>
      </w:r>
      <w:r>
        <w:rPr>
          <w:rFonts w:ascii="宋体"/>
          <w:kern w:val="0"/>
          <w:sz w:val="24"/>
          <w:szCs w:val="20"/>
          <w:lang w:val="zh-CN"/>
        </w:rPr>
        <w:t>10</w:t>
      </w:r>
      <w:r>
        <w:rPr>
          <w:rFonts w:ascii="宋体" w:hint="eastAsia"/>
          <w:kern w:val="0"/>
          <w:sz w:val="24"/>
          <w:szCs w:val="20"/>
          <w:lang w:val="zh-CN"/>
        </w:rPr>
        <w:t>天，国外到货不超过</w:t>
      </w:r>
      <w:r>
        <w:rPr>
          <w:rFonts w:ascii="宋体"/>
          <w:kern w:val="0"/>
          <w:sz w:val="24"/>
          <w:szCs w:val="20"/>
          <w:lang w:val="zh-CN"/>
        </w:rPr>
        <w:t>30</w:t>
      </w:r>
      <w:r>
        <w:rPr>
          <w:rFonts w:ascii="宋体" w:hint="eastAsia"/>
          <w:kern w:val="0"/>
          <w:sz w:val="24"/>
          <w:szCs w:val="20"/>
          <w:lang w:val="zh-CN"/>
        </w:rPr>
        <w:t>天。超过验收期限所造成的损失由保管方负</w:t>
      </w:r>
      <w:r>
        <w:rPr>
          <w:rFonts w:ascii="宋体" w:hint="eastAsia"/>
          <w:kern w:val="0"/>
          <w:sz w:val="24"/>
          <w:szCs w:val="20"/>
          <w:lang w:val="zh-CN"/>
        </w:rPr>
        <w:t>责。货物验收期限，是指货物和验收资料全部送达保管方之日起，至验收报告送出之日止。日期均以运输或邮电部门的戳记或直接送达的签收日期为准。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入库和出库的手续按照有关入库、出库的规定办理，如无规定，按双方协议办理。入库和出库时，双方代表或经办人都应在场，检验后的记录要由双方代表或经办人签字。该记录应视为合同的有效组成部分，当事人双方各保存一份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损耗标准和损耗处理按照有关损耗标准和损耗处理的规定办理，如无规定，按双方协议办理。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费用负担、结算办法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第九条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违约责任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一、保管方的责任：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由于保管方的责任，造成退仓或不能入库时，应按合同规定赔偿存货方运费和支付违约金。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对危险物品和易腐货物，不按规程操作或妥善保管，造成毁损的，负责赔偿损失。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货物在储存期间，由于保管不善而发生货物灭失、短少、变质、污染、损坏的，负责赔偿损失。如属包装不符合合同规定或超过有效储存期而造成货物损坏、变质的，不负赔偿责任。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由保管方负责发运的货物，不能按期发货，</w:t>
      </w:r>
      <w:r>
        <w:rPr>
          <w:rFonts w:ascii="宋体" w:hint="eastAsia"/>
          <w:kern w:val="0"/>
          <w:sz w:val="24"/>
          <w:szCs w:val="20"/>
          <w:lang w:val="zh-CN"/>
        </w:rPr>
        <w:t>赔偿存货方逾期交货的损失；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错发到货地点，除按合同规定无偿运到规定的到货地点外，并赔偿存货方因此而造成的实际损失。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二、存货方的责任：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易燃、易爆、有毒等危险物品和易腐物品，必须在合同中注明，并提供必要的资料，否则造成货物毁损或人身伤亡，由存货方承担赔偿责任直至由司法机关追究刑事责任。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存货方不能按期存货，应偿付保管方的损失。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超议定储存量储存或逾期不提时，除交纳保管费外，还应偿付违约金。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三、违约金和赔偿方法：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违反货物入库计划的执行和货物出库的规</w:t>
      </w:r>
      <w:r>
        <w:rPr>
          <w:rFonts w:ascii="宋体" w:hint="eastAsia"/>
          <w:kern w:val="0"/>
          <w:sz w:val="24"/>
          <w:szCs w:val="20"/>
          <w:lang w:val="zh-CN"/>
        </w:rPr>
        <w:t>定时，当事人必须向对方交付违约金。违约金的数额，为违约所涉及的那一部分货物的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个月保管费（或租金）或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倍的劳务费。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因违约使对方遭受经济损失时，如违约金不足抵偿实际损失，还应以赔偿金的形式补偿其差额部分。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前述违约行为，给对方造成损失的，一律赔偿实际损失。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赔偿货物的损失，一律按照进货价或国家批准调整后的价格计算；有残值的，应扣除其残值部分或残件归赔偿方，不负责赔偿实物。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由于不能预见并且对其发生和后果不能防止或避免的不可抗力事故，致使直接影响合同的履行或者不能按</w:t>
      </w:r>
      <w:r>
        <w:rPr>
          <w:rFonts w:ascii="宋体" w:hint="eastAsia"/>
          <w:kern w:val="0"/>
          <w:sz w:val="24"/>
          <w:szCs w:val="20"/>
          <w:lang w:val="zh-CN"/>
        </w:rPr>
        <w:t>约定的条件履行时，遇有不可抗力事故的一方，应立即将事故情况电报通知对方，并应在数天内，提供事故详情及合同不能履行、或者部分不能履行、或者需要延期履行的理由的有效证明文件，此项证明文件应由事故发生地区的公证机构出具。按照事故对履行合同影响的程度，由双方协商决定是否解除合同，或者部分免除履行合同的责任，或者延期履行合同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其它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。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保管方：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</w:t>
      </w:r>
      <w:r>
        <w:rPr>
          <w:rFonts w:ascii="宋体" w:hint="eastAsia"/>
          <w:kern w:val="0"/>
          <w:sz w:val="24"/>
          <w:szCs w:val="20"/>
          <w:lang w:val="zh-CN"/>
        </w:rPr>
        <w:t>公章）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开户银行：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帐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户：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存货方：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（公章）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（盖章）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开户银行</w:t>
      </w:r>
      <w:r>
        <w:rPr>
          <w:rFonts w:ascii="宋体" w:hint="eastAsia"/>
          <w:kern w:val="0"/>
          <w:sz w:val="24"/>
          <w:szCs w:val="20"/>
          <w:lang w:val="zh-CN"/>
        </w:rPr>
        <w:t>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帐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户：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5F5D6A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5F5D6A">
      <w:pPr>
        <w:autoSpaceDE w:val="0"/>
        <w:autoSpaceDN w:val="0"/>
        <w:adjustRightInd w:val="0"/>
        <w:spacing w:line="480" w:lineRule="auto"/>
        <w:jc w:val="righ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日订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DA" w:rsidRDefault="00193ADA" w:rsidP="00193ADA">
      <w:r>
        <w:separator/>
      </w:r>
    </w:p>
  </w:endnote>
  <w:endnote w:type="continuationSeparator" w:id="0">
    <w:p w:rsidR="00193ADA" w:rsidRDefault="00193ADA" w:rsidP="0019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DA" w:rsidRDefault="00193ADA" w:rsidP="00193ADA">
      <w:r>
        <w:separator/>
      </w:r>
    </w:p>
  </w:footnote>
  <w:footnote w:type="continuationSeparator" w:id="0">
    <w:p w:rsidR="00193ADA" w:rsidRDefault="00193ADA" w:rsidP="0019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4C3F5E92"/>
    <w:multiLevelType w:val="hybridMultilevel"/>
    <w:tmpl w:val="30440100"/>
    <w:lvl w:ilvl="0" w:tplc="1ABA9A90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552A7736"/>
    <w:multiLevelType w:val="hybridMultilevel"/>
    <w:tmpl w:val="CCEAAFB4"/>
    <w:lvl w:ilvl="0" w:tplc="D1CE71C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3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>
    <w:nsid w:val="7B140EE2"/>
    <w:multiLevelType w:val="hybridMultilevel"/>
    <w:tmpl w:val="26502DF6"/>
    <w:lvl w:ilvl="0" w:tplc="A3A6B04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7"/>
  </w:num>
  <w:num w:numId="9">
    <w:abstractNumId w:val="13"/>
  </w:num>
  <w:num w:numId="10">
    <w:abstractNumId w:val="15"/>
  </w:num>
  <w:num w:numId="11">
    <w:abstractNumId w:val="16"/>
  </w:num>
  <w:num w:numId="12">
    <w:abstractNumId w:val="8"/>
  </w:num>
  <w:num w:numId="13">
    <w:abstractNumId w:val="12"/>
  </w:num>
  <w:num w:numId="14">
    <w:abstractNumId w:val="10"/>
  </w:num>
  <w:num w:numId="15">
    <w:abstractNumId w:val="6"/>
  </w:num>
  <w:num w:numId="16">
    <w:abstractNumId w:val="1"/>
  </w:num>
  <w:num w:numId="17">
    <w:abstractNumId w:val="11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DA"/>
    <w:rsid w:val="00193ADA"/>
    <w:rsid w:val="005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19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3AD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3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3A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19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3AD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3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3A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2024-07-10T07:48:00Z</dcterms:created>
  <dcterms:modified xsi:type="dcterms:W3CDTF">2024-07-10T07:48:00Z</dcterms:modified>
</cp:coreProperties>
</file>