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3A8">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外销商品房预售契约补充协议</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hint="eastAsia"/>
          <w:kern w:val="0"/>
          <w:sz w:val="24"/>
          <w:szCs w:val="20"/>
          <w:lang w:val="zh-CN"/>
        </w:rPr>
      </w:pPr>
    </w:p>
    <w:p w:rsidR="00000000" w:rsidRDefault="007F13A8">
      <w:pPr>
        <w:autoSpaceDE w:val="0"/>
        <w:autoSpaceDN w:val="0"/>
        <w:adjustRightInd w:val="0"/>
        <w:spacing w:line="480" w:lineRule="auto"/>
        <w:jc w:val="left"/>
        <w:rPr>
          <w:rFonts w:ascii="宋体" w:hint="eastAsia"/>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卖方（以下简称甲方）：</w:t>
      </w:r>
      <w:r>
        <w:rPr>
          <w:rFonts w:ascii="宋体" w:hint="eastAsia"/>
          <w:kern w:val="0"/>
          <w:sz w:val="24"/>
          <w:szCs w:val="20"/>
          <w:u w:val="single"/>
          <w:lang w:val="zh-CN"/>
        </w:rPr>
        <w:t xml:space="preserve">                  </w:t>
      </w:r>
      <w:r>
        <w:rPr>
          <w:rFonts w:ascii="宋体" w:hint="eastAsia"/>
          <w:kern w:val="0"/>
          <w:sz w:val="24"/>
          <w:szCs w:val="20"/>
          <w:lang w:val="zh-CN"/>
        </w:rPr>
        <w:t xml:space="preserve">　　中文全称：</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英文全称：</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注册地址：</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营业执照号码：</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联系电话：</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传　　真：</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买方（以下简称乙方）：</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鉴于甲、乙双方共同认为，双方于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日就北京房产预售、预购事宜所订立的编号为</w:t>
      </w:r>
      <w:r>
        <w:rPr>
          <w:rFonts w:ascii="宋体" w:hint="eastAsia"/>
          <w:kern w:val="0"/>
          <w:sz w:val="24"/>
          <w:szCs w:val="20"/>
          <w:u w:val="single"/>
          <w:lang w:val="zh-CN"/>
        </w:rPr>
        <w:t xml:space="preserve">                  </w:t>
      </w:r>
      <w:r>
        <w:rPr>
          <w:rFonts w:ascii="宋体" w:hint="eastAsia"/>
          <w:kern w:val="0"/>
          <w:sz w:val="24"/>
          <w:szCs w:val="20"/>
          <w:lang w:val="zh-CN"/>
        </w:rPr>
        <w:t>号的《北京市外销商品房预售契约》（以下简称</w:t>
      </w:r>
      <w:r>
        <w:rPr>
          <w:rFonts w:ascii="宋体"/>
          <w:kern w:val="0"/>
          <w:sz w:val="24"/>
          <w:szCs w:val="20"/>
          <w:lang w:val="zh-CN"/>
        </w:rPr>
        <w:t>“</w:t>
      </w:r>
      <w:r>
        <w:rPr>
          <w:rFonts w:ascii="宋体" w:hint="eastAsia"/>
          <w:kern w:val="0"/>
          <w:sz w:val="24"/>
          <w:szCs w:val="20"/>
          <w:lang w:val="zh-CN"/>
        </w:rPr>
        <w:t>该契约</w:t>
      </w:r>
      <w:r>
        <w:rPr>
          <w:rFonts w:ascii="宋体"/>
          <w:kern w:val="0"/>
          <w:sz w:val="24"/>
          <w:szCs w:val="20"/>
          <w:lang w:val="zh-CN"/>
        </w:rPr>
        <w:t>”</w:t>
      </w:r>
      <w:r>
        <w:rPr>
          <w:rFonts w:ascii="宋体" w:hint="eastAsia"/>
          <w:kern w:val="0"/>
          <w:sz w:val="24"/>
          <w:szCs w:val="20"/>
          <w:lang w:val="zh-CN"/>
        </w:rPr>
        <w:t>）存在未尽事宜，故双方依据该契约第十八条之规定，于该契约订立的同时，就该契约之未尽事宜经充分友好的协商，订立如下补充协议。</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该契约中所述的房价款（亦即购房价款），定金及违约金皆以美元为</w:t>
      </w:r>
      <w:r>
        <w:rPr>
          <w:rFonts w:ascii="宋体" w:hint="eastAsia"/>
          <w:kern w:val="0"/>
          <w:sz w:val="24"/>
          <w:szCs w:val="20"/>
          <w:lang w:val="zh-CN"/>
        </w:rPr>
        <w:lastRenderedPageBreak/>
        <w:t>货币单位。若以港元支付，则按支付当日的美元的换率计算。</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甲方有权用其他质量，价格相当的材料和设备替代契约附件三所列之内容。</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w:t>
      </w:r>
      <w:r>
        <w:rPr>
          <w:rFonts w:ascii="宋体" w:hint="eastAsia"/>
          <w:kern w:val="0"/>
          <w:sz w:val="24"/>
          <w:szCs w:val="20"/>
          <w:lang w:val="zh-CN"/>
        </w:rPr>
        <w:t>乙方还须就超过部分向甲方进行赔偿。</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１．为遵守该契约签订后中华人民共和国或北京市政府颁布的有关法律、法规与规定；</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２．市政配套批准及安装的延误；</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３．其他非甲方所能控制的因素，包括但不限于有关政府部门的延迟有关文件的批准。</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但以上原因须经北京市有关主管部门出具证明方可作为甲方延期交付房屋使用及免除责任的依据。</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自房屋交付之日起，乙方所购房屋可按契约第十一条之规定享受保修，但属下列情况不予保修：</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１．灯具、漏电保护开关及龙头、水掣等易损零部件；</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２．经乙方或用户改动的设施及／或设备及因改动而损坏的项目；</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３．因不可抗力而引起的任何损坏情况；</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４．因第三者责任而导致的损坏；</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５．其他因乙方使用保养、维护不善而造成的设施及／或设备失灵、损坏者。</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乙方同意于房屋交付</w:t>
      </w:r>
      <w:r>
        <w:rPr>
          <w:rFonts w:ascii="宋体" w:hint="eastAsia"/>
          <w:kern w:val="0"/>
          <w:sz w:val="24"/>
          <w:szCs w:val="20"/>
          <w:lang w:val="zh-CN"/>
        </w:rPr>
        <w:t>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w:t>
      </w:r>
      <w:r>
        <w:rPr>
          <w:rFonts w:ascii="宋体" w:hint="eastAsia"/>
          <w:kern w:val="0"/>
          <w:sz w:val="24"/>
          <w:szCs w:val="20"/>
          <w:lang w:val="zh-CN"/>
        </w:rPr>
        <w:t>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房屋交付（包括甲方已被视为按期并实际交付）后，不论乙方是否已经实际占有或使用，如被他人占用或遭受意外损害或房屋外部或内部之设备、设施的灭失或被破坏，损害概由乙方自行负责。</w:t>
      </w:r>
      <w:r>
        <w:rPr>
          <w:rFonts w:ascii="宋体"/>
          <w:kern w:val="0"/>
          <w:sz w:val="24"/>
          <w:szCs w:val="20"/>
          <w:lang w:val="zh-CN"/>
        </w:rPr>
        <w:t xml:space="preserve"> </w:t>
      </w:r>
    </w:p>
    <w:p w:rsidR="00000000" w:rsidRDefault="007F13A8">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乙方所购房屋只可作为住宅使用，乙方拥有和／或使用该房屋必须遵守中华人民共和国和北京市的</w:t>
      </w:r>
      <w:r>
        <w:rPr>
          <w:rFonts w:ascii="宋体" w:hint="eastAsia"/>
          <w:kern w:val="0"/>
          <w:sz w:val="24"/>
          <w:szCs w:val="20"/>
          <w:lang w:val="zh-CN"/>
        </w:rPr>
        <w:t>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房产交易过程中所发生的下列各种税费，由甲、乙双方按下列的规定分别交纳：</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１．因签署和执有该契约之正本而发生的印花税，由甲、乙双方各自交纳；</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２．因房产买卖而发生的契税由乙方交纳；</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３．因房产交</w:t>
      </w:r>
      <w:r>
        <w:rPr>
          <w:rFonts w:ascii="宋体" w:hint="eastAsia"/>
          <w:kern w:val="0"/>
          <w:sz w:val="24"/>
          <w:szCs w:val="20"/>
          <w:lang w:val="zh-CN"/>
        </w:rPr>
        <w:t>易而发生的交易手续费，由甲、乙双方各交纳一半；</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４．因乙方取得房屋产权和相关土地使用权而发生之登记费、工本费等费用，由乙方交纳；</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５．因房产买卖而发生的律师费、公证费等法律服务费用由乙方承担；</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６．其它应交纳而未在此列明之税费，由甲、乙双方按国家之相关规定办理；</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７．因乙方转让其预购的房屋而发生的一切费用由乙方与转受让人依政策有关规定予以承担；</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８．因国家开征及／或收取新的税费而发生的税金或费用，按国家之相关规定办理。</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如乙方转让其预购的房屋，应在其与转受让人</w:t>
      </w:r>
      <w:r>
        <w:rPr>
          <w:rFonts w:ascii="宋体" w:hint="eastAsia"/>
          <w:kern w:val="0"/>
          <w:sz w:val="24"/>
          <w:szCs w:val="20"/>
          <w:lang w:val="zh-CN"/>
        </w:rPr>
        <w:t>在该契约上背书并办理预售契约转让登记后十个工作日内书面通知甲方。</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乙方取得该房屋产权后如将房屋转让、赠与、抵押或出租，乙方需保证乙方的受让人、赠与人、抵押权人或承租人将书面无条件接受上述管理公</w:t>
      </w:r>
      <w:r>
        <w:rPr>
          <w:rFonts w:ascii="宋体" w:hint="eastAsia"/>
          <w:kern w:val="0"/>
          <w:sz w:val="24"/>
          <w:szCs w:val="20"/>
          <w:lang w:val="zh-CN"/>
        </w:rPr>
        <w:t>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对于该契约第十三条及第十五条所述有关预售预购登记及买卖过户手续、领取房屋所有权证件手续，乙方可以集中委托甲方指定的代理机构办理。由此引起的相关费用全部由乙方承担。</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本补充协议及其附件均是该契约不可分割的一部分，由甲、乙双方在订立该契约</w:t>
      </w:r>
      <w:r>
        <w:rPr>
          <w:rFonts w:ascii="宋体" w:hint="eastAsia"/>
          <w:kern w:val="0"/>
          <w:sz w:val="24"/>
          <w:szCs w:val="20"/>
          <w:lang w:val="zh-CN"/>
        </w:rPr>
        <w:t>之时同时签署，与该契约具有同等法律效力，并在经甲、乙双方办理完预售、预购登记之日起生效。经双方共同申请，由公证处对该契约及本补充协议进行公证。</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该契约、本补充协议及附件均用中文书写，任何译本只做参考；其它文字文本及条款或意思表示与中文不一致者，均以中文文本为准。</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该契约、本补充协议及附件之手写与印刷文字经甲、乙双方确认后具有同等法律效力。如有更改，须经甲、乙双方附签。</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甲、乙任何一方的通讯联系地址、电话等若有任何变化，该方均应在十四个工作日内以书面形式通</w:t>
      </w:r>
      <w:r>
        <w:rPr>
          <w:rFonts w:ascii="宋体" w:hint="eastAsia"/>
          <w:kern w:val="0"/>
          <w:sz w:val="24"/>
          <w:szCs w:val="20"/>
          <w:lang w:val="zh-CN"/>
        </w:rPr>
        <w:t>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该契约及本补充协议正本一式二份，甲、乙双方各执一份；副本三份，由北京市房地产管理局执有二份，公证处执有一份。</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甲方（签署）：</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乙方（签署）：</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授权代表：</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　　　　　　授权代表：</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签约地点：</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签约时间：</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附件一　买方资料</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（个人）中文姓名：</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英文姓名：</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证件类别及号码：</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国籍／地区：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通讯地</w:t>
      </w:r>
      <w:r>
        <w:rPr>
          <w:rFonts w:ascii="宋体" w:hint="eastAsia"/>
          <w:kern w:val="0"/>
          <w:sz w:val="24"/>
          <w:szCs w:val="20"/>
          <w:lang w:val="zh-CN"/>
        </w:rPr>
        <w:t>址：</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传　真：</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委托代理人／指定联系人姓名：</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传　真：</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通讯地址：</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ind w:firstLine="480"/>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（公司）中文名称：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英文名称：</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营业执照／商业注册证编号：</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传　真：</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注册地址：</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通讯地址：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　付款办法</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乙方同意按下列方式向甲方支付购房款：</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日，向甲方支付购房款的</w:t>
      </w:r>
      <w:r>
        <w:rPr>
          <w:rFonts w:ascii="宋体" w:hint="eastAsia"/>
          <w:kern w:val="0"/>
          <w:sz w:val="24"/>
          <w:szCs w:val="20"/>
          <w:u w:val="single"/>
          <w:lang w:val="zh-CN"/>
        </w:rPr>
        <w:t xml:space="preserve">      </w:t>
      </w:r>
      <w:r>
        <w:rPr>
          <w:rFonts w:ascii="宋体" w:hint="eastAsia"/>
          <w:kern w:val="0"/>
          <w:sz w:val="24"/>
          <w:szCs w:val="20"/>
          <w:lang w:val="zh-CN"/>
        </w:rPr>
        <w:t>％（含定金）；</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日，向甲方支付购房款的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３．乙方于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日，向甲方支付购房款的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４．乙方于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日，向甲方支付购房款的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５．乙方于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日，向甲方支付购房款的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６．剩余之相当于购房总价</w:t>
      </w:r>
      <w:r>
        <w:rPr>
          <w:rFonts w:ascii="宋体" w:hint="eastAsia"/>
          <w:kern w:val="0"/>
          <w:sz w:val="24"/>
          <w:szCs w:val="20"/>
          <w:u w:val="single"/>
          <w:lang w:val="zh-CN"/>
        </w:rPr>
        <w:t xml:space="preserve">      </w:t>
      </w:r>
      <w:r>
        <w:rPr>
          <w:rFonts w:ascii="宋体" w:hint="eastAsia"/>
          <w:kern w:val="0"/>
          <w:sz w:val="24"/>
          <w:szCs w:val="20"/>
          <w:lang w:val="zh-CN"/>
        </w:rPr>
        <w:t>％的购房款，乙方以银行按揭方式支付。</w:t>
      </w:r>
      <w:r>
        <w:rPr>
          <w:rFonts w:ascii="宋体"/>
          <w:kern w:val="0"/>
          <w:sz w:val="24"/>
          <w:szCs w:val="20"/>
          <w:lang w:val="zh-CN"/>
        </w:rPr>
        <w:t xml:space="preserve"> </w:t>
      </w:r>
    </w:p>
    <w:p w:rsidR="00000000" w:rsidRDefault="007F13A8">
      <w:pPr>
        <w:autoSpaceDE w:val="0"/>
        <w:autoSpaceDN w:val="0"/>
        <w:adjustRightInd w:val="0"/>
        <w:spacing w:line="480" w:lineRule="auto"/>
        <w:jc w:val="left"/>
        <w:rPr>
          <w:rFonts w:ascii="宋体"/>
          <w:kern w:val="0"/>
          <w:sz w:val="24"/>
          <w:szCs w:val="20"/>
          <w:lang w:val="zh-CN"/>
        </w:rPr>
      </w:pPr>
    </w:p>
    <w:p w:rsidR="00000000" w:rsidRDefault="007F13A8">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w:t>
      </w:r>
      <w:r>
        <w:rPr>
          <w:rFonts w:ascii="宋体" w:hint="eastAsia"/>
          <w:kern w:val="0"/>
          <w:sz w:val="24"/>
          <w:szCs w:val="20"/>
          <w:u w:val="single"/>
          <w:lang w:val="zh-CN"/>
        </w:rPr>
        <w:t xml:space="preserve">      </w:t>
      </w:r>
      <w:r>
        <w:rPr>
          <w:rFonts w:ascii="宋体" w:hint="eastAsia"/>
          <w:kern w:val="0"/>
          <w:sz w:val="24"/>
          <w:szCs w:val="20"/>
          <w:lang w:val="zh-CN"/>
        </w:rPr>
        <w:t>％购房款。</w:t>
      </w:r>
      <w:r>
        <w:rPr>
          <w:rFonts w:ascii="宋体"/>
          <w:kern w:val="0"/>
          <w:sz w:val="24"/>
          <w:szCs w:val="20"/>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18" w:rsidRDefault="008B6718" w:rsidP="008B6718">
      <w:r>
        <w:separator/>
      </w:r>
    </w:p>
  </w:endnote>
  <w:endnote w:type="continuationSeparator" w:id="0">
    <w:p w:rsidR="008B6718" w:rsidRDefault="008B6718" w:rsidP="008B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18" w:rsidRDefault="008B6718" w:rsidP="008B6718">
      <w:r>
        <w:separator/>
      </w:r>
    </w:p>
  </w:footnote>
  <w:footnote w:type="continuationSeparator" w:id="0">
    <w:p w:rsidR="008B6718" w:rsidRDefault="008B6718" w:rsidP="008B6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18"/>
    <w:rsid w:val="007F13A8"/>
    <w:rsid w:val="008B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B6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6718"/>
    <w:rPr>
      <w:kern w:val="2"/>
      <w:sz w:val="18"/>
      <w:szCs w:val="18"/>
    </w:rPr>
  </w:style>
  <w:style w:type="paragraph" w:styleId="a6">
    <w:name w:val="footer"/>
    <w:basedOn w:val="a"/>
    <w:link w:val="Char0"/>
    <w:uiPriority w:val="99"/>
    <w:unhideWhenUsed/>
    <w:rsid w:val="008B6718"/>
    <w:pPr>
      <w:tabs>
        <w:tab w:val="center" w:pos="4153"/>
        <w:tab w:val="right" w:pos="8306"/>
      </w:tabs>
      <w:snapToGrid w:val="0"/>
      <w:jc w:val="left"/>
    </w:pPr>
    <w:rPr>
      <w:sz w:val="18"/>
      <w:szCs w:val="18"/>
    </w:rPr>
  </w:style>
  <w:style w:type="character" w:customStyle="1" w:styleId="Char0">
    <w:name w:val="页脚 Char"/>
    <w:basedOn w:val="a0"/>
    <w:link w:val="a6"/>
    <w:uiPriority w:val="99"/>
    <w:rsid w:val="008B67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8B6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B6718"/>
    <w:rPr>
      <w:kern w:val="2"/>
      <w:sz w:val="18"/>
      <w:szCs w:val="18"/>
    </w:rPr>
  </w:style>
  <w:style w:type="paragraph" w:styleId="a6">
    <w:name w:val="footer"/>
    <w:basedOn w:val="a"/>
    <w:link w:val="Char0"/>
    <w:uiPriority w:val="99"/>
    <w:unhideWhenUsed/>
    <w:rsid w:val="008B6718"/>
    <w:pPr>
      <w:tabs>
        <w:tab w:val="center" w:pos="4153"/>
        <w:tab w:val="right" w:pos="8306"/>
      </w:tabs>
      <w:snapToGrid w:val="0"/>
      <w:jc w:val="left"/>
    </w:pPr>
    <w:rPr>
      <w:sz w:val="18"/>
      <w:szCs w:val="18"/>
    </w:rPr>
  </w:style>
  <w:style w:type="character" w:customStyle="1" w:styleId="Char0">
    <w:name w:val="页脚 Char"/>
    <w:basedOn w:val="a0"/>
    <w:link w:val="a6"/>
    <w:uiPriority w:val="99"/>
    <w:rsid w:val="008B67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2024-06-20T07:05:00Z</dcterms:created>
  <dcterms:modified xsi:type="dcterms:W3CDTF">2024-06-20T07:05:00Z</dcterms:modified>
</cp:coreProperties>
</file>