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6A25">
      <w:pPr>
        <w:autoSpaceDE w:val="0"/>
        <w:autoSpaceDN w:val="0"/>
        <w:adjustRightInd w:val="0"/>
        <w:spacing w:line="480" w:lineRule="auto"/>
        <w:jc w:val="center"/>
        <w:rPr>
          <w:rFonts w:ascii="黑体" w:eastAsia="黑体"/>
          <w:b/>
          <w:bCs/>
          <w:kern w:val="0"/>
          <w:sz w:val="36"/>
          <w:szCs w:val="20"/>
          <w:lang w:val="zh-CN"/>
        </w:rPr>
      </w:pPr>
      <w:bookmarkStart w:id="0" w:name="_GoBack"/>
      <w:bookmarkEnd w:id="0"/>
      <w:r>
        <w:rPr>
          <w:rFonts w:ascii="黑体" w:eastAsia="黑体" w:hint="eastAsia"/>
          <w:b/>
          <w:bCs/>
          <w:kern w:val="0"/>
          <w:sz w:val="36"/>
          <w:szCs w:val="20"/>
          <w:lang w:val="zh-CN"/>
        </w:rPr>
        <w:t>交通银行外汇商品房抵押贷款合同</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hint="eastAsia"/>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（暂行）</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贷款人（抵押权人）：</w:t>
      </w:r>
      <w:r>
        <w:rPr>
          <w:rFonts w:ascii="宋体" w:hint="eastAsia"/>
          <w:kern w:val="0"/>
          <w:sz w:val="24"/>
          <w:szCs w:val="20"/>
          <w:u w:val="single"/>
          <w:lang w:val="zh-CN"/>
        </w:rPr>
        <w:t xml:space="preserve">                    </w:t>
      </w:r>
      <w:r>
        <w:rPr>
          <w:rFonts w:ascii="宋体" w:hint="eastAsia"/>
          <w:kern w:val="0"/>
          <w:sz w:val="24"/>
          <w:szCs w:val="20"/>
          <w:lang w:val="zh-CN"/>
        </w:rPr>
        <w:t xml:space="preserve">　　分行</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电话</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hint="eastAsia"/>
          <w:kern w:val="0"/>
          <w:sz w:val="24"/>
          <w:szCs w:val="20"/>
          <w:u w:val="single"/>
          <w:lang w:val="zh-CN"/>
        </w:rPr>
        <w:t xml:space="preserve">                    </w:t>
      </w:r>
      <w:r>
        <w:rPr>
          <w:rFonts w:ascii="宋体" w:hint="eastAsia"/>
          <w:kern w:val="0"/>
          <w:sz w:val="24"/>
          <w:szCs w:val="20"/>
          <w:lang w:val="zh-CN"/>
        </w:rPr>
        <w:t xml:space="preserve">　　　　　　　电话</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借款人（抵押人）</w:t>
      </w:r>
      <w:r>
        <w:rPr>
          <w:rFonts w:ascii="宋体" w:hint="eastAsia"/>
          <w:kern w:val="0"/>
          <w:sz w:val="24"/>
          <w:szCs w:val="20"/>
          <w:u w:val="single"/>
          <w:lang w:val="zh-CN"/>
        </w:rPr>
        <w:t xml:space="preserve">                    </w:t>
      </w:r>
      <w:r>
        <w:rPr>
          <w:rFonts w:ascii="宋体" w:hint="eastAsia"/>
          <w:kern w:val="0"/>
          <w:sz w:val="24"/>
          <w:szCs w:val="20"/>
          <w:lang w:val="zh-CN"/>
        </w:rPr>
        <w:t xml:space="preserve">　　　　电话</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住址：</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本人有效身份证编号：</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借款人为购买</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（以下称</w:t>
      </w:r>
      <w:r>
        <w:rPr>
          <w:rFonts w:ascii="宋体"/>
          <w:kern w:val="0"/>
          <w:sz w:val="24"/>
          <w:szCs w:val="20"/>
          <w:lang w:val="zh-CN"/>
        </w:rPr>
        <w:t>“</w:t>
      </w:r>
      <w:r>
        <w:rPr>
          <w:rFonts w:ascii="宋体" w:hint="eastAsia"/>
          <w:kern w:val="0"/>
          <w:sz w:val="24"/>
          <w:szCs w:val="20"/>
          <w:lang w:val="zh-CN"/>
        </w:rPr>
        <w:t>房产商</w:t>
      </w:r>
      <w:r>
        <w:rPr>
          <w:rFonts w:ascii="宋体"/>
          <w:kern w:val="0"/>
          <w:sz w:val="24"/>
          <w:szCs w:val="20"/>
          <w:lang w:val="zh-CN"/>
        </w:rPr>
        <w:t>”</w:t>
      </w:r>
      <w:r>
        <w:rPr>
          <w:rFonts w:ascii="宋体" w:hint="eastAsia"/>
          <w:kern w:val="0"/>
          <w:sz w:val="24"/>
          <w:szCs w:val="20"/>
          <w:lang w:val="zh-CN"/>
        </w:rPr>
        <w:t>）的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（以下称</w:t>
      </w:r>
      <w:r>
        <w:rPr>
          <w:rFonts w:ascii="宋体"/>
          <w:kern w:val="0"/>
          <w:sz w:val="24"/>
          <w:szCs w:val="20"/>
          <w:lang w:val="zh-CN"/>
        </w:rPr>
        <w:t>“</w:t>
      </w:r>
      <w:r>
        <w:rPr>
          <w:rFonts w:ascii="宋体" w:hint="eastAsia"/>
          <w:kern w:val="0"/>
          <w:sz w:val="24"/>
          <w:szCs w:val="20"/>
          <w:lang w:val="zh-CN"/>
        </w:rPr>
        <w:t>房产</w:t>
      </w:r>
      <w:r>
        <w:rPr>
          <w:rFonts w:ascii="宋体"/>
          <w:kern w:val="0"/>
          <w:sz w:val="24"/>
          <w:szCs w:val="20"/>
          <w:lang w:val="zh-CN"/>
        </w:rPr>
        <w:t>”</w:t>
      </w:r>
      <w:r>
        <w:rPr>
          <w:rFonts w:ascii="宋体" w:hint="eastAsia"/>
          <w:kern w:val="0"/>
          <w:sz w:val="24"/>
          <w:szCs w:val="20"/>
          <w:lang w:val="zh-CN"/>
        </w:rPr>
        <w:t>），向贷款人申请贷款，根据《中华人民共和国民法通则》、《中华人民共和国经济合同法》以及交通银行有关业务办法的规定，经双方协商同意，订立以下条款，共同遵守。</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贷款币种、金额和期限</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 xml:space="preserve">　　</w:t>
      </w:r>
      <w:r>
        <w:rPr>
          <w:rFonts w:ascii="宋体" w:hint="eastAsia"/>
          <w:kern w:val="0"/>
          <w:sz w:val="24"/>
          <w:szCs w:val="20"/>
          <w:lang w:val="zh-CN"/>
        </w:rPr>
        <w:t>1.1</w:t>
      </w:r>
      <w:r>
        <w:rPr>
          <w:rFonts w:ascii="宋体" w:hint="eastAsia"/>
          <w:kern w:val="0"/>
          <w:sz w:val="24"/>
          <w:szCs w:val="20"/>
          <w:lang w:val="zh-CN"/>
        </w:rPr>
        <w:t xml:space="preserve">　贷款币种：</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w:t>
      </w:r>
      <w:r>
        <w:rPr>
          <w:rFonts w:ascii="宋体" w:hint="eastAsia"/>
          <w:kern w:val="0"/>
          <w:sz w:val="24"/>
          <w:szCs w:val="20"/>
          <w:lang w:val="zh-CN"/>
        </w:rPr>
        <w:t>1.2</w:t>
      </w:r>
      <w:r>
        <w:rPr>
          <w:rFonts w:ascii="宋体" w:hint="eastAsia"/>
          <w:kern w:val="0"/>
          <w:sz w:val="24"/>
          <w:szCs w:val="20"/>
          <w:lang w:val="zh-CN"/>
        </w:rPr>
        <w:t xml:space="preserve">　贷款最高额为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元（大写</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 xml:space="preserve">　　</w:t>
      </w:r>
      <w:r>
        <w:rPr>
          <w:rFonts w:ascii="宋体" w:hint="eastAsia"/>
          <w:kern w:val="0"/>
          <w:sz w:val="24"/>
          <w:szCs w:val="20"/>
          <w:lang w:val="zh-CN"/>
        </w:rPr>
        <w:t>1.3</w:t>
      </w:r>
      <w:r>
        <w:rPr>
          <w:rFonts w:ascii="宋体" w:hint="eastAsia"/>
          <w:kern w:val="0"/>
          <w:sz w:val="24"/>
          <w:szCs w:val="20"/>
          <w:lang w:val="zh-CN"/>
        </w:rPr>
        <w:t xml:space="preserve">　贷款期限：</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E36A25">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贷款期限为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日止。分</w:t>
      </w:r>
      <w:r>
        <w:rPr>
          <w:rFonts w:ascii="宋体" w:hint="eastAsia"/>
          <w:kern w:val="0"/>
          <w:sz w:val="24"/>
          <w:szCs w:val="20"/>
          <w:u w:val="single"/>
          <w:lang w:val="zh-CN"/>
        </w:rPr>
        <w:t xml:space="preserve">　　</w:t>
      </w:r>
      <w:r>
        <w:rPr>
          <w:rFonts w:ascii="宋体" w:hint="eastAsia"/>
          <w:kern w:val="0"/>
          <w:sz w:val="24"/>
          <w:szCs w:val="20"/>
          <w:lang w:val="zh-CN"/>
        </w:rPr>
        <w:t>期等额归还。</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利率和利息的计算</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2.1</w:t>
      </w:r>
      <w:r>
        <w:rPr>
          <w:rFonts w:ascii="宋体" w:hint="eastAsia"/>
          <w:kern w:val="0"/>
          <w:sz w:val="24"/>
          <w:szCs w:val="20"/>
          <w:lang w:val="zh-CN"/>
        </w:rPr>
        <w:t xml:space="preserve">　贷款利率为</w:t>
      </w:r>
      <w:r>
        <w:rPr>
          <w:rFonts w:ascii="宋体"/>
          <w:kern w:val="0"/>
          <w:sz w:val="24"/>
          <w:szCs w:val="20"/>
          <w:lang w:val="zh-CN"/>
        </w:rPr>
        <w:t>“</w:t>
      </w:r>
      <w:r>
        <w:rPr>
          <w:rFonts w:ascii="宋体" w:hint="eastAsia"/>
          <w:kern w:val="0"/>
          <w:sz w:val="24"/>
          <w:szCs w:val="20"/>
          <w:lang w:val="zh-CN"/>
        </w:rPr>
        <w:t>伦敦银行同业拆放利率</w:t>
      </w:r>
      <w:r>
        <w:rPr>
          <w:rFonts w:ascii="宋体"/>
          <w:kern w:val="0"/>
          <w:sz w:val="24"/>
          <w:szCs w:val="20"/>
          <w:lang w:val="zh-CN"/>
        </w:rPr>
        <w:t>”</w:t>
      </w:r>
      <w:r>
        <w:rPr>
          <w:rFonts w:ascii="宋体" w:hint="eastAsia"/>
          <w:kern w:val="0"/>
          <w:sz w:val="24"/>
          <w:szCs w:val="20"/>
          <w:lang w:val="zh-CN"/>
        </w:rPr>
        <w:t>加</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个百分点（ＬＩＢＯＲ＋　％）。每期计息日的　　的</w:t>
      </w:r>
      <w:r>
        <w:rPr>
          <w:rFonts w:ascii="宋体" w:hint="eastAsia"/>
          <w:kern w:val="0"/>
          <w:sz w:val="24"/>
          <w:szCs w:val="20"/>
          <w:lang w:val="zh-CN"/>
        </w:rPr>
        <w:t>LIBOR</w:t>
      </w:r>
      <w:r>
        <w:rPr>
          <w:rFonts w:ascii="宋体" w:hint="eastAsia"/>
          <w:kern w:val="0"/>
          <w:sz w:val="24"/>
          <w:szCs w:val="20"/>
          <w:lang w:val="zh-CN"/>
        </w:rPr>
        <w:t>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贷款利率的</w:t>
      </w:r>
      <w:r>
        <w:rPr>
          <w:rFonts w:ascii="宋体" w:hint="eastAsia"/>
          <w:kern w:val="0"/>
          <w:sz w:val="24"/>
          <w:szCs w:val="20"/>
          <w:lang w:val="zh-CN"/>
        </w:rPr>
        <w:t>LIBOR</w:t>
      </w:r>
      <w:r>
        <w:rPr>
          <w:rFonts w:ascii="宋体" w:hint="eastAsia"/>
          <w:kern w:val="0"/>
          <w:sz w:val="24"/>
          <w:szCs w:val="20"/>
          <w:lang w:val="zh-CN"/>
        </w:rPr>
        <w:t>，但每笔放款的第一个计息期的</w:t>
      </w:r>
      <w:r>
        <w:rPr>
          <w:rFonts w:ascii="宋体" w:hint="eastAsia"/>
          <w:kern w:val="0"/>
          <w:sz w:val="24"/>
          <w:szCs w:val="20"/>
          <w:lang w:val="zh-CN"/>
        </w:rPr>
        <w:t>LIBOR</w:t>
      </w:r>
      <w:r>
        <w:rPr>
          <w:rFonts w:ascii="宋体" w:hint="eastAsia"/>
          <w:kern w:val="0"/>
          <w:sz w:val="24"/>
          <w:szCs w:val="20"/>
          <w:lang w:val="zh-CN"/>
        </w:rPr>
        <w:t>为该贷款发放日的</w:t>
      </w:r>
      <w:r>
        <w:rPr>
          <w:rFonts w:ascii="宋体" w:hint="eastAsia"/>
          <w:kern w:val="0"/>
          <w:sz w:val="24"/>
          <w:szCs w:val="20"/>
          <w:lang w:val="zh-CN"/>
        </w:rPr>
        <w:t>LIBOR</w:t>
      </w:r>
      <w:r>
        <w:rPr>
          <w:rFonts w:ascii="宋体" w:hint="eastAsia"/>
          <w:kern w:val="0"/>
          <w:sz w:val="24"/>
          <w:szCs w:val="20"/>
          <w:lang w:val="zh-CN"/>
        </w:rPr>
        <w:t>。</w:t>
      </w:r>
      <w:r>
        <w:rPr>
          <w:rFonts w:ascii="宋体" w:hint="eastAsia"/>
          <w:kern w:val="0"/>
          <w:sz w:val="24"/>
          <w:szCs w:val="20"/>
          <w:lang w:val="zh-CN"/>
        </w:rPr>
        <w:t>LIBOR</w:t>
      </w:r>
      <w:r>
        <w:rPr>
          <w:rFonts w:ascii="宋体" w:hint="eastAsia"/>
          <w:kern w:val="0"/>
          <w:sz w:val="24"/>
          <w:szCs w:val="20"/>
          <w:lang w:val="zh-CN"/>
        </w:rPr>
        <w:t>采用</w:t>
      </w:r>
      <w:r>
        <w:rPr>
          <w:rFonts w:ascii="宋体" w:hint="eastAsia"/>
          <w:kern w:val="0"/>
          <w:sz w:val="24"/>
          <w:szCs w:val="20"/>
          <w:u w:val="single"/>
          <w:lang w:val="zh-CN"/>
        </w:rPr>
        <w:t xml:space="preserve">     </w:t>
      </w:r>
      <w:r>
        <w:rPr>
          <w:rFonts w:ascii="宋体" w:hint="eastAsia"/>
          <w:kern w:val="0"/>
          <w:sz w:val="24"/>
          <w:szCs w:val="20"/>
          <w:lang w:val="zh-CN"/>
        </w:rPr>
        <w:t xml:space="preserve">　　个月浮动。</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2.2</w:t>
      </w:r>
      <w:r>
        <w:rPr>
          <w:rFonts w:ascii="宋体" w:hint="eastAsia"/>
          <w:kern w:val="0"/>
          <w:sz w:val="24"/>
          <w:szCs w:val="20"/>
          <w:lang w:val="zh-CN"/>
        </w:rPr>
        <w:t xml:space="preserve">　贷款利息以贷款的实际发放天数计收，以</w:t>
      </w:r>
      <w:r>
        <w:rPr>
          <w:rFonts w:ascii="宋体" w:hint="eastAsia"/>
          <w:kern w:val="0"/>
          <w:sz w:val="24"/>
          <w:szCs w:val="20"/>
          <w:lang w:val="zh-CN"/>
        </w:rPr>
        <w:t>360</w:t>
      </w:r>
      <w:r>
        <w:rPr>
          <w:rFonts w:ascii="宋体" w:hint="eastAsia"/>
          <w:kern w:val="0"/>
          <w:sz w:val="24"/>
          <w:szCs w:val="20"/>
          <w:lang w:val="zh-CN"/>
        </w:rPr>
        <w:t>天为一年。</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2.3</w:t>
      </w:r>
      <w:r>
        <w:rPr>
          <w:rFonts w:ascii="宋体" w:hint="eastAsia"/>
          <w:kern w:val="0"/>
          <w:sz w:val="24"/>
          <w:szCs w:val="20"/>
          <w:lang w:val="zh-CN"/>
        </w:rPr>
        <w:t xml:space="preserve">　结息方式：</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贷款条件</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3.1</w:t>
      </w:r>
      <w:r>
        <w:rPr>
          <w:rFonts w:ascii="宋体" w:hint="eastAsia"/>
          <w:kern w:val="0"/>
          <w:sz w:val="24"/>
          <w:szCs w:val="20"/>
          <w:lang w:val="zh-CN"/>
        </w:rPr>
        <w:t xml:space="preserve">　借款人必须向贷款人提供下列资料：</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ａ．《房产抵押贷款申请书》和《贷款申请人资料》；</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ｂ．与房产商签订《预购房屋合同正本》或《购房契约》；</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ｃ．房产商出具的购房预付款的凭证。</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3.2</w:t>
      </w:r>
      <w:r>
        <w:rPr>
          <w:rFonts w:ascii="宋体" w:hint="eastAsia"/>
          <w:kern w:val="0"/>
          <w:sz w:val="24"/>
          <w:szCs w:val="20"/>
          <w:lang w:val="zh-CN"/>
        </w:rPr>
        <w:t xml:space="preserve">　借款人到贷款人指定银行开立</w:t>
      </w:r>
      <w:r>
        <w:rPr>
          <w:rFonts w:ascii="宋体" w:hint="eastAsia"/>
          <w:kern w:val="0"/>
          <w:sz w:val="24"/>
          <w:szCs w:val="20"/>
          <w:lang w:val="zh-CN"/>
        </w:rPr>
        <w:t>购房专户，今后有关购房费用，均通过该帐户结算。</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提款</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借款人不可撤销地授权贷款人，根据</w:t>
      </w:r>
      <w:r>
        <w:rPr>
          <w:rFonts w:ascii="宋体"/>
          <w:kern w:val="0"/>
          <w:sz w:val="24"/>
          <w:szCs w:val="20"/>
          <w:lang w:val="zh-CN"/>
        </w:rPr>
        <w:t>“</w:t>
      </w:r>
      <w:r>
        <w:rPr>
          <w:rFonts w:ascii="宋体" w:hint="eastAsia"/>
          <w:kern w:val="0"/>
          <w:sz w:val="24"/>
          <w:szCs w:val="20"/>
          <w:lang w:val="zh-CN"/>
        </w:rPr>
        <w:t>预购房合同</w:t>
      </w:r>
      <w:r>
        <w:rPr>
          <w:rFonts w:ascii="宋体"/>
          <w:kern w:val="0"/>
          <w:sz w:val="24"/>
          <w:szCs w:val="20"/>
          <w:lang w:val="zh-CN"/>
        </w:rPr>
        <w:t>”</w:t>
      </w:r>
      <w:r>
        <w:rPr>
          <w:rFonts w:ascii="宋体" w:hint="eastAsia"/>
          <w:kern w:val="0"/>
          <w:sz w:val="24"/>
          <w:szCs w:val="20"/>
          <w:lang w:val="zh-CN"/>
        </w:rPr>
        <w:t>规定，当贷款人收到房产商付款通知书后，主动将贷款划入房产商在贷款人处开立的帐户，并借记借款人帐户。向借款人发出付款通知书。</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还款</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5.1</w:t>
      </w:r>
      <w:r>
        <w:rPr>
          <w:rFonts w:ascii="宋体" w:hint="eastAsia"/>
          <w:kern w:val="0"/>
          <w:sz w:val="24"/>
          <w:szCs w:val="20"/>
          <w:lang w:val="zh-CN"/>
        </w:rPr>
        <w:t xml:space="preserve">　借款人应遵照本合同</w:t>
      </w:r>
      <w:r>
        <w:rPr>
          <w:rFonts w:ascii="宋体" w:hint="eastAsia"/>
          <w:kern w:val="0"/>
          <w:sz w:val="24"/>
          <w:szCs w:val="20"/>
          <w:lang w:val="zh-CN"/>
        </w:rPr>
        <w:t>1.3</w:t>
      </w:r>
      <w:r>
        <w:rPr>
          <w:rFonts w:ascii="宋体" w:hint="eastAsia"/>
          <w:kern w:val="0"/>
          <w:sz w:val="24"/>
          <w:szCs w:val="20"/>
          <w:lang w:val="zh-CN"/>
        </w:rPr>
        <w:t>条款规定，按时偿还。</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5.2</w:t>
      </w:r>
      <w:r>
        <w:rPr>
          <w:rFonts w:ascii="宋体" w:hint="eastAsia"/>
          <w:kern w:val="0"/>
          <w:sz w:val="24"/>
          <w:szCs w:val="20"/>
          <w:lang w:val="zh-CN"/>
        </w:rPr>
        <w:t xml:space="preserve">　每次还款日前十五天之内，借款人应将本期归还的贷款和支付的利率存入购房专户。由贷款人在还款到期日，主动在购房专户中扣除其款项，无须事先通知借款人。</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提</w:t>
      </w:r>
      <w:r>
        <w:rPr>
          <w:rFonts w:ascii="宋体" w:hint="eastAsia"/>
          <w:kern w:val="0"/>
          <w:sz w:val="24"/>
          <w:szCs w:val="20"/>
          <w:lang w:val="zh-CN"/>
        </w:rPr>
        <w:t>前还款</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6.1</w:t>
      </w:r>
      <w:r>
        <w:rPr>
          <w:rFonts w:ascii="宋体" w:hint="eastAsia"/>
          <w:kern w:val="0"/>
          <w:sz w:val="24"/>
          <w:szCs w:val="20"/>
          <w:lang w:val="zh-CN"/>
        </w:rPr>
        <w:t xml:space="preserve">　借款人如果提前偿还部分或全部贷款，必须在三十天前书面通知贷款人。</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6.2</w:t>
      </w:r>
      <w:r>
        <w:rPr>
          <w:rFonts w:ascii="宋体" w:hint="eastAsia"/>
          <w:kern w:val="0"/>
          <w:sz w:val="24"/>
          <w:szCs w:val="20"/>
          <w:lang w:val="zh-CN"/>
        </w:rPr>
        <w:t xml:space="preserve">　提前还款只限于还款期序的倒序进行，而不能抵冲即将到期的贷款或下期的还款。</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6.3</w:t>
      </w:r>
      <w:r>
        <w:rPr>
          <w:rFonts w:ascii="宋体" w:hint="eastAsia"/>
          <w:kern w:val="0"/>
          <w:sz w:val="24"/>
          <w:szCs w:val="20"/>
          <w:lang w:val="zh-CN"/>
        </w:rPr>
        <w:t xml:space="preserve">　借款人提前还款，应向贷款人支付提前还款金额的０．５％至１％补偿金。</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ａ．借款人在贷款不足一年（含一年）内提前还款，应向贷款人缴付提前还款金额的百分之一补偿金；</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ｂ．借款人在获得超过一年后提前还款，应向贷款人缴付提前还款金额０．５％的补偿金。</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手续费及其他费用</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7.1</w:t>
      </w:r>
      <w:r>
        <w:rPr>
          <w:rFonts w:ascii="宋体" w:hint="eastAsia"/>
          <w:kern w:val="0"/>
          <w:sz w:val="24"/>
          <w:szCs w:val="20"/>
          <w:lang w:val="zh-CN"/>
        </w:rPr>
        <w:t xml:space="preserve">　手续费：贷</w:t>
      </w:r>
      <w:r>
        <w:rPr>
          <w:rFonts w:ascii="宋体" w:hint="eastAsia"/>
          <w:kern w:val="0"/>
          <w:sz w:val="24"/>
          <w:szCs w:val="20"/>
          <w:lang w:val="zh-CN"/>
        </w:rPr>
        <w:t>款合同签订后，借款人应在本合同签订后　　日之内向贷款人支付贷款金额的　　％手续费。</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7.2</w:t>
      </w:r>
      <w:r>
        <w:rPr>
          <w:rFonts w:ascii="宋体" w:hint="eastAsia"/>
          <w:kern w:val="0"/>
          <w:sz w:val="24"/>
          <w:szCs w:val="20"/>
          <w:lang w:val="zh-CN"/>
        </w:rPr>
        <w:t xml:space="preserve">　在购房与贷款过程中所涉及的契税、保险、法律手续、抵押登记、抵押物的处置等费用，均由借款人支付。</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7.3</w:t>
      </w:r>
      <w:r>
        <w:rPr>
          <w:rFonts w:ascii="宋体" w:hint="eastAsia"/>
          <w:kern w:val="0"/>
          <w:sz w:val="24"/>
          <w:szCs w:val="20"/>
          <w:lang w:val="zh-CN"/>
        </w:rPr>
        <w:t xml:space="preserve">　由于借款人违约行为使贷款人遭受损失及由此产生的一切有关费用，均由借款人承担。</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保险</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借款人必须按贷款人规定的时间和指定的险种到　　保险公司　　分公司办妥　抵押物的保险手续，投保金额不得低于抵押物的总价值，投保期限应长于贷款期限１－３个月，保险单正本须注明贷款人为第一受益人，并</w:t>
      </w:r>
      <w:r>
        <w:rPr>
          <w:rFonts w:ascii="宋体" w:hint="eastAsia"/>
          <w:kern w:val="0"/>
          <w:sz w:val="24"/>
          <w:szCs w:val="20"/>
          <w:lang w:val="zh-CN"/>
        </w:rPr>
        <w:t>将保险单正本送交贷款人。</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借款人的保证</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9.1</w:t>
      </w:r>
      <w:r>
        <w:rPr>
          <w:rFonts w:ascii="宋体" w:hint="eastAsia"/>
          <w:kern w:val="0"/>
          <w:sz w:val="24"/>
          <w:szCs w:val="20"/>
          <w:lang w:val="zh-CN"/>
        </w:rPr>
        <w:t xml:space="preserve">　保证按合同规定，按时按金额还本付息。</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9.2</w:t>
      </w:r>
      <w:r>
        <w:rPr>
          <w:rFonts w:ascii="宋体" w:hint="eastAsia"/>
          <w:kern w:val="0"/>
          <w:sz w:val="24"/>
          <w:szCs w:val="20"/>
          <w:lang w:val="zh-CN"/>
        </w:rPr>
        <w:t xml:space="preserve">　向贷款人提供一切资料真实可靠，无任何伪装和隐瞒事实。</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9.3</w:t>
      </w:r>
      <w:r>
        <w:rPr>
          <w:rFonts w:ascii="宋体" w:hint="eastAsia"/>
          <w:kern w:val="0"/>
          <w:sz w:val="24"/>
          <w:szCs w:val="20"/>
          <w:lang w:val="zh-CN"/>
        </w:rPr>
        <w:t xml:space="preserve">　抵押房产的损毁，不论任何原因，均须负责赔偿贷款人的损失。</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贷款人的责任</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10.1</w:t>
      </w:r>
      <w:r>
        <w:rPr>
          <w:rFonts w:ascii="宋体" w:hint="eastAsia"/>
          <w:kern w:val="0"/>
          <w:sz w:val="24"/>
          <w:szCs w:val="20"/>
          <w:lang w:val="zh-CN"/>
        </w:rPr>
        <w:t xml:space="preserve">　按合同有关规定，准时提供贷款予借款人。该贷款人以购房者的名义转入房产商在贷款人处的帐户。</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10.2</w:t>
      </w:r>
      <w:r>
        <w:rPr>
          <w:rFonts w:ascii="宋体" w:hint="eastAsia"/>
          <w:kern w:val="0"/>
          <w:sz w:val="24"/>
          <w:szCs w:val="20"/>
          <w:lang w:val="zh-CN"/>
        </w:rPr>
        <w:t xml:space="preserve">　借款人按合同规定，付清贷款总额，利息以及其它应付款项之后，将抵押的《房产买卖契约》或《房产权证书》交还</w:t>
      </w:r>
      <w:r>
        <w:rPr>
          <w:rFonts w:ascii="宋体" w:hint="eastAsia"/>
          <w:kern w:val="0"/>
          <w:sz w:val="24"/>
          <w:szCs w:val="20"/>
          <w:lang w:val="zh-CN"/>
        </w:rPr>
        <w:t>给借款人。</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违约及处理</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11.1</w:t>
      </w:r>
      <w:r>
        <w:rPr>
          <w:rFonts w:ascii="宋体" w:hint="eastAsia"/>
          <w:kern w:val="0"/>
          <w:sz w:val="24"/>
          <w:szCs w:val="20"/>
          <w:lang w:val="zh-CN"/>
        </w:rPr>
        <w:t xml:space="preserve">　下列事项构成违约：</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1</w:t>
      </w:r>
      <w:r>
        <w:rPr>
          <w:rFonts w:ascii="宋体" w:hint="eastAsia"/>
          <w:kern w:val="0"/>
          <w:sz w:val="24"/>
          <w:szCs w:val="20"/>
          <w:lang w:val="zh-CN"/>
        </w:rPr>
        <w:t>）借款人在付息日、还款日未能或未能足额支付应归还的本金及应付的利息，造成贷款逾期和欠息；</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2</w:t>
      </w:r>
      <w:r>
        <w:rPr>
          <w:rFonts w:ascii="宋体" w:hint="eastAsia"/>
          <w:kern w:val="0"/>
          <w:sz w:val="24"/>
          <w:szCs w:val="20"/>
          <w:lang w:val="zh-CN"/>
        </w:rPr>
        <w:t>）借款人失去执行合同的能力或某些事件之发生使得本合同之执行成为违法或不可能；</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3</w:t>
      </w:r>
      <w:r>
        <w:rPr>
          <w:rFonts w:ascii="宋体" w:hint="eastAsia"/>
          <w:kern w:val="0"/>
          <w:sz w:val="24"/>
          <w:szCs w:val="20"/>
          <w:lang w:val="zh-CN"/>
        </w:rPr>
        <w:t>）借款人违反本合同或附件的其他条款。</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11.2</w:t>
      </w:r>
      <w:r>
        <w:rPr>
          <w:rFonts w:ascii="宋体" w:hint="eastAsia"/>
          <w:kern w:val="0"/>
          <w:sz w:val="24"/>
          <w:szCs w:val="20"/>
          <w:lang w:val="zh-CN"/>
        </w:rPr>
        <w:t xml:space="preserve">　违约的处置：</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1</w:t>
      </w:r>
      <w:r>
        <w:rPr>
          <w:rFonts w:ascii="宋体" w:hint="eastAsia"/>
          <w:kern w:val="0"/>
          <w:sz w:val="24"/>
          <w:szCs w:val="20"/>
          <w:lang w:val="zh-CN"/>
        </w:rPr>
        <w:t>）当借款人发生上述</w:t>
      </w:r>
      <w:r>
        <w:rPr>
          <w:rFonts w:ascii="宋体" w:hint="eastAsia"/>
          <w:kern w:val="0"/>
          <w:sz w:val="24"/>
          <w:szCs w:val="20"/>
          <w:lang w:val="zh-CN"/>
        </w:rPr>
        <w:t>11.1</w:t>
      </w:r>
      <w:r>
        <w:rPr>
          <w:rFonts w:ascii="宋体" w:hint="eastAsia"/>
          <w:kern w:val="0"/>
          <w:sz w:val="24"/>
          <w:szCs w:val="20"/>
          <w:lang w:val="zh-CN"/>
        </w:rPr>
        <w:t>（</w:t>
      </w:r>
      <w:r>
        <w:rPr>
          <w:rFonts w:ascii="宋体" w:hint="eastAsia"/>
          <w:kern w:val="0"/>
          <w:sz w:val="24"/>
          <w:szCs w:val="20"/>
          <w:lang w:val="zh-CN"/>
        </w:rPr>
        <w:t>1</w:t>
      </w:r>
      <w:r>
        <w:rPr>
          <w:rFonts w:ascii="宋体" w:hint="eastAsia"/>
          <w:kern w:val="0"/>
          <w:sz w:val="24"/>
          <w:szCs w:val="20"/>
          <w:lang w:val="zh-CN"/>
        </w:rPr>
        <w:t>）的行为时，贷款人从借款人违约之日起按逾期和欠息金额在原定利率的基础上加收２０％的罚息；</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2</w:t>
      </w:r>
      <w:r>
        <w:rPr>
          <w:rFonts w:ascii="宋体" w:hint="eastAsia"/>
          <w:kern w:val="0"/>
          <w:sz w:val="24"/>
          <w:szCs w:val="20"/>
          <w:lang w:val="zh-CN"/>
        </w:rPr>
        <w:t>）当借款人发生上述</w:t>
      </w:r>
      <w:r>
        <w:rPr>
          <w:rFonts w:ascii="宋体" w:hint="eastAsia"/>
          <w:kern w:val="0"/>
          <w:sz w:val="24"/>
          <w:szCs w:val="20"/>
          <w:lang w:val="zh-CN"/>
        </w:rPr>
        <w:t>1</w:t>
      </w:r>
      <w:r>
        <w:rPr>
          <w:rFonts w:ascii="宋体" w:hint="eastAsia"/>
          <w:kern w:val="0"/>
          <w:sz w:val="24"/>
          <w:szCs w:val="20"/>
          <w:lang w:val="zh-CN"/>
        </w:rPr>
        <w:t>1.1</w:t>
      </w:r>
      <w:r>
        <w:rPr>
          <w:rFonts w:ascii="宋体" w:hint="eastAsia"/>
          <w:kern w:val="0"/>
          <w:sz w:val="24"/>
          <w:szCs w:val="20"/>
          <w:lang w:val="zh-CN"/>
        </w:rPr>
        <w:t>（</w:t>
      </w:r>
      <w:r>
        <w:rPr>
          <w:rFonts w:ascii="宋体" w:hint="eastAsia"/>
          <w:kern w:val="0"/>
          <w:sz w:val="24"/>
          <w:szCs w:val="20"/>
          <w:lang w:val="zh-CN"/>
        </w:rPr>
        <w:t>1</w:t>
      </w:r>
      <w:r>
        <w:rPr>
          <w:rFonts w:ascii="宋体" w:hint="eastAsia"/>
          <w:kern w:val="0"/>
          <w:sz w:val="24"/>
          <w:szCs w:val="20"/>
          <w:lang w:val="zh-CN"/>
        </w:rPr>
        <w:t>）和</w:t>
      </w:r>
      <w:r>
        <w:rPr>
          <w:rFonts w:ascii="宋体" w:hint="eastAsia"/>
          <w:kern w:val="0"/>
          <w:sz w:val="24"/>
          <w:szCs w:val="20"/>
          <w:lang w:val="zh-CN"/>
        </w:rPr>
        <w:t>/</w:t>
      </w:r>
      <w:r>
        <w:rPr>
          <w:rFonts w:ascii="宋体" w:hint="eastAsia"/>
          <w:kern w:val="0"/>
          <w:sz w:val="24"/>
          <w:szCs w:val="20"/>
          <w:lang w:val="zh-CN"/>
        </w:rPr>
        <w:t>或</w:t>
      </w:r>
      <w:r>
        <w:rPr>
          <w:rFonts w:ascii="宋体" w:hint="eastAsia"/>
          <w:kern w:val="0"/>
          <w:sz w:val="24"/>
          <w:szCs w:val="20"/>
          <w:lang w:val="zh-CN"/>
        </w:rPr>
        <w:t>11.1</w:t>
      </w:r>
      <w:r>
        <w:rPr>
          <w:rFonts w:ascii="宋体" w:hint="eastAsia"/>
          <w:kern w:val="0"/>
          <w:sz w:val="24"/>
          <w:szCs w:val="20"/>
          <w:lang w:val="zh-CN"/>
        </w:rPr>
        <w:t>（</w:t>
      </w:r>
      <w:r>
        <w:rPr>
          <w:rFonts w:ascii="宋体" w:hint="eastAsia"/>
          <w:kern w:val="0"/>
          <w:sz w:val="24"/>
          <w:szCs w:val="20"/>
          <w:lang w:val="zh-CN"/>
        </w:rPr>
        <w:t>3</w:t>
      </w:r>
      <w:r>
        <w:rPr>
          <w:rFonts w:ascii="宋体" w:hint="eastAsia"/>
          <w:kern w:val="0"/>
          <w:sz w:val="24"/>
          <w:szCs w:val="20"/>
          <w:lang w:val="zh-CN"/>
        </w:rPr>
        <w:t>）的行为时，经贷款人书面通知后从违约之日起</w:t>
      </w:r>
      <w:r>
        <w:rPr>
          <w:rFonts w:ascii="宋体" w:hint="eastAsia"/>
          <w:kern w:val="0"/>
          <w:sz w:val="24"/>
          <w:szCs w:val="20"/>
          <w:lang w:val="zh-CN"/>
        </w:rPr>
        <w:t>60</w:t>
      </w:r>
      <w:r>
        <w:rPr>
          <w:rFonts w:ascii="宋体" w:hint="eastAsia"/>
          <w:kern w:val="0"/>
          <w:sz w:val="24"/>
          <w:szCs w:val="20"/>
          <w:lang w:val="zh-CN"/>
        </w:rPr>
        <w:t>天内借款人仍不纠正；或借款人发生</w:t>
      </w:r>
      <w:r>
        <w:rPr>
          <w:rFonts w:ascii="宋体" w:hint="eastAsia"/>
          <w:kern w:val="0"/>
          <w:sz w:val="24"/>
          <w:szCs w:val="20"/>
          <w:lang w:val="zh-CN"/>
        </w:rPr>
        <w:t>11.1</w:t>
      </w:r>
      <w:r>
        <w:rPr>
          <w:rFonts w:ascii="宋体" w:hint="eastAsia"/>
          <w:kern w:val="0"/>
          <w:sz w:val="24"/>
          <w:szCs w:val="20"/>
          <w:lang w:val="zh-CN"/>
        </w:rPr>
        <w:t>（</w:t>
      </w:r>
      <w:r>
        <w:rPr>
          <w:rFonts w:ascii="宋体" w:hint="eastAsia"/>
          <w:kern w:val="0"/>
          <w:sz w:val="24"/>
          <w:szCs w:val="20"/>
          <w:lang w:val="zh-CN"/>
        </w:rPr>
        <w:t>2</w:t>
      </w:r>
      <w:r>
        <w:rPr>
          <w:rFonts w:ascii="宋体" w:hint="eastAsia"/>
          <w:kern w:val="0"/>
          <w:sz w:val="24"/>
          <w:szCs w:val="20"/>
          <w:lang w:val="zh-CN"/>
        </w:rPr>
        <w:t>）行为，贷款人有权宣布全部贷款到期，同时，要求借款人偿还已发放的贷款金额及利息。</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适用法律</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本合同适用中华人民共和国的法律并按其解释。</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合同生效</w:t>
      </w:r>
      <w:r>
        <w:rPr>
          <w:rFonts w:ascii="宋体"/>
          <w:kern w:val="0"/>
          <w:sz w:val="24"/>
          <w:szCs w:val="20"/>
          <w:lang w:val="zh-CN"/>
        </w:rPr>
        <w:t xml:space="preserve"> </w:t>
      </w:r>
    </w:p>
    <w:p w:rsidR="00000000" w:rsidRDefault="00E36A25">
      <w:pPr>
        <w:autoSpaceDE w:val="0"/>
        <w:autoSpaceDN w:val="0"/>
        <w:adjustRightInd w:val="0"/>
        <w:spacing w:line="480" w:lineRule="auto"/>
        <w:jc w:val="left"/>
        <w:rPr>
          <w:rFonts w:ascii="宋体"/>
          <w:kern w:val="0"/>
          <w:sz w:val="24"/>
          <w:szCs w:val="20"/>
          <w:lang w:val="zh-CN"/>
        </w:rPr>
      </w:pPr>
    </w:p>
    <w:p w:rsidR="00000000" w:rsidRDefault="00E36A25">
      <w:pPr>
        <w:autoSpaceDE w:val="0"/>
        <w:autoSpaceDN w:val="0"/>
        <w:adjustRightInd w:val="0"/>
        <w:spacing w:line="480" w:lineRule="auto"/>
        <w:jc w:val="left"/>
        <w:rPr>
          <w:sz w:val="24"/>
          <w:szCs w:val="20"/>
        </w:rPr>
      </w:pPr>
      <w:r>
        <w:rPr>
          <w:rFonts w:ascii="宋体" w:hint="eastAsia"/>
          <w:kern w:val="0"/>
          <w:sz w:val="24"/>
          <w:szCs w:val="20"/>
          <w:lang w:val="zh-CN"/>
        </w:rPr>
        <w:t xml:space="preserve">　　需经借款人和贷款人签字，并经公证处公证后生效。本合同的任何修改、补充须双方签署书面协议。</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78" w:rsidRDefault="00223B78" w:rsidP="00223B78">
      <w:r>
        <w:separator/>
      </w:r>
    </w:p>
  </w:endnote>
  <w:endnote w:type="continuationSeparator" w:id="0">
    <w:p w:rsidR="00223B78" w:rsidRDefault="00223B78" w:rsidP="0022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78" w:rsidRDefault="00223B78" w:rsidP="00223B78">
      <w:r>
        <w:separator/>
      </w:r>
    </w:p>
  </w:footnote>
  <w:footnote w:type="continuationSeparator" w:id="0">
    <w:p w:rsidR="00223B78" w:rsidRDefault="00223B78" w:rsidP="00223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753D"/>
    <w:multiLevelType w:val="hybridMultilevel"/>
    <w:tmpl w:val="D9CCF356"/>
    <w:lvl w:ilvl="0" w:tplc="785E332E">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78"/>
    <w:rsid w:val="00223B78"/>
    <w:rsid w:val="00E3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223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3B78"/>
    <w:rPr>
      <w:kern w:val="2"/>
      <w:sz w:val="18"/>
      <w:szCs w:val="18"/>
    </w:rPr>
  </w:style>
  <w:style w:type="paragraph" w:styleId="a6">
    <w:name w:val="footer"/>
    <w:basedOn w:val="a"/>
    <w:link w:val="Char0"/>
    <w:uiPriority w:val="99"/>
    <w:unhideWhenUsed/>
    <w:rsid w:val="00223B78"/>
    <w:pPr>
      <w:tabs>
        <w:tab w:val="center" w:pos="4153"/>
        <w:tab w:val="right" w:pos="8306"/>
      </w:tabs>
      <w:snapToGrid w:val="0"/>
      <w:jc w:val="left"/>
    </w:pPr>
    <w:rPr>
      <w:sz w:val="18"/>
      <w:szCs w:val="18"/>
    </w:rPr>
  </w:style>
  <w:style w:type="character" w:customStyle="1" w:styleId="Char0">
    <w:name w:val="页脚 Char"/>
    <w:basedOn w:val="a0"/>
    <w:link w:val="a6"/>
    <w:uiPriority w:val="99"/>
    <w:rsid w:val="00223B7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223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3B78"/>
    <w:rPr>
      <w:kern w:val="2"/>
      <w:sz w:val="18"/>
      <w:szCs w:val="18"/>
    </w:rPr>
  </w:style>
  <w:style w:type="paragraph" w:styleId="a6">
    <w:name w:val="footer"/>
    <w:basedOn w:val="a"/>
    <w:link w:val="Char0"/>
    <w:uiPriority w:val="99"/>
    <w:unhideWhenUsed/>
    <w:rsid w:val="00223B78"/>
    <w:pPr>
      <w:tabs>
        <w:tab w:val="center" w:pos="4153"/>
        <w:tab w:val="right" w:pos="8306"/>
      </w:tabs>
      <w:snapToGrid w:val="0"/>
      <w:jc w:val="left"/>
    </w:pPr>
    <w:rPr>
      <w:sz w:val="18"/>
      <w:szCs w:val="18"/>
    </w:rPr>
  </w:style>
  <w:style w:type="character" w:customStyle="1" w:styleId="Char0">
    <w:name w:val="页脚 Char"/>
    <w:basedOn w:val="a0"/>
    <w:link w:val="a6"/>
    <w:uiPriority w:val="99"/>
    <w:rsid w:val="00223B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0</DocSecurity>
  <Lines>17</Lines>
  <Paragraphs>5</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2024-06-06T01:30:00Z</dcterms:created>
  <dcterms:modified xsi:type="dcterms:W3CDTF">2024-06-06T01:30:00Z</dcterms:modified>
</cp:coreProperties>
</file>