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50F0">
      <w:pPr>
        <w:autoSpaceDE w:val="0"/>
        <w:autoSpaceDN w:val="0"/>
        <w:adjustRightInd w:val="0"/>
        <w:spacing w:line="480" w:lineRule="auto"/>
        <w:jc w:val="center"/>
        <w:rPr>
          <w:rFonts w:ascii="黑体" w:eastAsia="黑体"/>
          <w:b/>
          <w:bCs/>
          <w:kern w:val="0"/>
          <w:sz w:val="44"/>
          <w:szCs w:val="20"/>
          <w:lang w:val="zh-CN"/>
        </w:rPr>
      </w:pPr>
      <w:bookmarkStart w:id="0" w:name="_GoBack"/>
      <w:bookmarkEnd w:id="0"/>
      <w:r>
        <w:rPr>
          <w:rFonts w:ascii="黑体" w:eastAsia="黑体" w:hint="eastAsia"/>
          <w:b/>
          <w:bCs/>
          <w:kern w:val="0"/>
          <w:sz w:val="44"/>
          <w:szCs w:val="20"/>
          <w:lang w:val="zh-CN"/>
        </w:rPr>
        <w:t>上海市公寓房预订合同</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hint="eastAsia"/>
          <w:kern w:val="0"/>
          <w:sz w:val="24"/>
          <w:szCs w:val="20"/>
          <w:lang w:val="zh-CN"/>
        </w:rPr>
      </w:pPr>
    </w:p>
    <w:p w:rsidR="00000000" w:rsidRDefault="00A850F0">
      <w:pPr>
        <w:autoSpaceDE w:val="0"/>
        <w:autoSpaceDN w:val="0"/>
        <w:adjustRightInd w:val="0"/>
        <w:spacing w:line="480" w:lineRule="auto"/>
        <w:jc w:val="left"/>
        <w:rPr>
          <w:rFonts w:ascii="宋体" w:hint="eastAsia"/>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编号　</w:t>
      </w:r>
      <w:r>
        <w:rPr>
          <w:rFonts w:ascii="宋体"/>
          <w:kern w:val="0"/>
          <w:sz w:val="24"/>
          <w:szCs w:val="20"/>
          <w:lang w:val="zh-CN"/>
        </w:rPr>
        <w:t>NO.</w:t>
      </w:r>
      <w:r>
        <w:rPr>
          <w:rFonts w:ascii="宋体" w:hint="eastAsia"/>
          <w:kern w:val="0"/>
          <w:sz w:val="24"/>
          <w:szCs w:val="20"/>
          <w:u w:val="single"/>
          <w:lang w:val="zh-CN"/>
        </w:rPr>
        <w:t xml:space="preserve">                 </w:t>
      </w:r>
    </w:p>
    <w:p w:rsidR="00000000" w:rsidRDefault="00A850F0">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上海</w:t>
      </w:r>
      <w:r>
        <w:rPr>
          <w:rFonts w:ascii="宋体" w:hint="eastAsia"/>
          <w:kern w:val="0"/>
          <w:sz w:val="24"/>
          <w:szCs w:val="20"/>
          <w:u w:val="single"/>
          <w:lang w:val="zh-CN"/>
        </w:rPr>
        <w:t xml:space="preserve">                 </w:t>
      </w:r>
      <w:r>
        <w:rPr>
          <w:rFonts w:ascii="宋体" w:hint="eastAsia"/>
          <w:kern w:val="0"/>
          <w:sz w:val="24"/>
          <w:szCs w:val="20"/>
          <w:lang w:val="zh-CN"/>
        </w:rPr>
        <w:t>投资有限公司（甲方）</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（乙方）</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双方同意签订本公寓房预订合同，并订立条款如下：</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乙方向甲方预订上海遵义南路</w:t>
      </w:r>
      <w:r>
        <w:rPr>
          <w:rFonts w:ascii="宋体"/>
          <w:kern w:val="0"/>
          <w:sz w:val="24"/>
          <w:szCs w:val="20"/>
          <w:lang w:val="zh-CN"/>
        </w:rPr>
        <w:t>88</w:t>
      </w:r>
      <w:r>
        <w:rPr>
          <w:rFonts w:ascii="宋体" w:hint="eastAsia"/>
          <w:kern w:val="0"/>
          <w:sz w:val="24"/>
          <w:szCs w:val="20"/>
          <w:lang w:val="zh-CN"/>
        </w:rPr>
        <w:t>号</w:t>
      </w:r>
      <w:r>
        <w:rPr>
          <w:rFonts w:ascii="宋体"/>
          <w:kern w:val="0"/>
          <w:sz w:val="24"/>
          <w:szCs w:val="20"/>
          <w:lang w:val="zh-CN"/>
        </w:rPr>
        <w:t>“</w:t>
      </w:r>
      <w:r>
        <w:rPr>
          <w:rFonts w:ascii="宋体" w:hint="eastAsia"/>
          <w:kern w:val="0"/>
          <w:sz w:val="24"/>
          <w:szCs w:val="20"/>
          <w:lang w:val="zh-CN"/>
        </w:rPr>
        <w:t>协泰中心</w:t>
      </w:r>
      <w:r>
        <w:rPr>
          <w:rFonts w:ascii="宋体"/>
          <w:kern w:val="0"/>
          <w:sz w:val="24"/>
          <w:szCs w:val="20"/>
          <w:lang w:val="zh-CN"/>
        </w:rPr>
        <w:t>”</w:t>
      </w:r>
      <w:r>
        <w:rPr>
          <w:rFonts w:ascii="宋体" w:hint="eastAsia"/>
          <w:kern w:val="0"/>
          <w:sz w:val="24"/>
          <w:szCs w:val="20"/>
          <w:lang w:val="zh-CN"/>
        </w:rPr>
        <w:t>大厦内</w:t>
      </w:r>
      <w:r>
        <w:rPr>
          <w:rFonts w:ascii="宋体" w:hint="eastAsia"/>
          <w:kern w:val="0"/>
          <w:sz w:val="24"/>
          <w:szCs w:val="20"/>
          <w:u w:val="single"/>
          <w:lang w:val="zh-CN"/>
        </w:rPr>
        <w:t xml:space="preserve">          </w:t>
      </w:r>
      <w:r>
        <w:rPr>
          <w:rFonts w:ascii="宋体" w:hint="eastAsia"/>
          <w:kern w:val="0"/>
          <w:sz w:val="24"/>
          <w:szCs w:val="20"/>
          <w:lang w:val="zh-CN"/>
        </w:rPr>
        <w:t>楼</w:t>
      </w:r>
      <w:r>
        <w:rPr>
          <w:rFonts w:ascii="宋体" w:hint="eastAsia"/>
          <w:kern w:val="0"/>
          <w:sz w:val="24"/>
          <w:szCs w:val="20"/>
          <w:u w:val="single"/>
          <w:lang w:val="zh-CN"/>
        </w:rPr>
        <w:t xml:space="preserve">          </w:t>
      </w:r>
      <w:r>
        <w:rPr>
          <w:rFonts w:ascii="宋体" w:hint="eastAsia"/>
          <w:kern w:val="0"/>
          <w:sz w:val="24"/>
          <w:szCs w:val="20"/>
          <w:lang w:val="zh-CN"/>
        </w:rPr>
        <w:t>室公寓房</w:t>
      </w:r>
      <w:r>
        <w:rPr>
          <w:rFonts w:ascii="宋体" w:hint="eastAsia"/>
          <w:kern w:val="0"/>
          <w:sz w:val="24"/>
          <w:szCs w:val="20"/>
          <w:u w:val="single"/>
          <w:lang w:val="zh-CN"/>
        </w:rPr>
        <w:t xml:space="preserve">          </w:t>
      </w:r>
      <w:r>
        <w:rPr>
          <w:rFonts w:ascii="宋体" w:hint="eastAsia"/>
          <w:kern w:val="0"/>
          <w:sz w:val="24"/>
          <w:szCs w:val="20"/>
          <w:lang w:val="zh-CN"/>
        </w:rPr>
        <w:t>套，建筑面积（指建筑设计图计算）共计</w:t>
      </w:r>
      <w:r>
        <w:rPr>
          <w:rFonts w:ascii="宋体" w:hint="eastAsia"/>
          <w:kern w:val="0"/>
          <w:sz w:val="24"/>
          <w:szCs w:val="20"/>
          <w:u w:val="single"/>
          <w:lang w:val="zh-CN"/>
        </w:rPr>
        <w:t xml:space="preserve">          </w:t>
      </w:r>
      <w:r>
        <w:rPr>
          <w:rFonts w:ascii="宋体" w:hint="eastAsia"/>
          <w:kern w:val="0"/>
          <w:sz w:val="24"/>
          <w:szCs w:val="20"/>
          <w:lang w:val="zh-CN"/>
        </w:rPr>
        <w:t>平方米，房价共计</w:t>
      </w:r>
      <w:r>
        <w:rPr>
          <w:rFonts w:ascii="宋体" w:hint="eastAsia"/>
          <w:kern w:val="0"/>
          <w:sz w:val="24"/>
          <w:szCs w:val="20"/>
          <w:u w:val="single"/>
          <w:lang w:val="zh-CN"/>
        </w:rPr>
        <w:t xml:space="preserve">          </w:t>
      </w:r>
      <w:r>
        <w:rPr>
          <w:rFonts w:ascii="宋体" w:hint="eastAsia"/>
          <w:kern w:val="0"/>
          <w:sz w:val="24"/>
          <w:szCs w:val="20"/>
          <w:lang w:val="zh-CN"/>
        </w:rPr>
        <w:t>美元（附房屋平面图一份）。</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双方同意公寓房屋价格以美元为计算货币单位。乙方以付汇方式汇入甲方指定的银行帐户内，汇款费用由乙方自理。</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乙方同意在预计合同签署后的十四天内预付房价的百分之</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lang w:val="zh-CN"/>
        </w:rPr>
        <w:lastRenderedPageBreak/>
        <w:t>即</w:t>
      </w:r>
      <w:r>
        <w:rPr>
          <w:rFonts w:ascii="宋体" w:hint="eastAsia"/>
          <w:kern w:val="0"/>
          <w:sz w:val="24"/>
          <w:szCs w:val="20"/>
          <w:u w:val="single"/>
          <w:lang w:val="zh-CN"/>
        </w:rPr>
        <w:t xml:space="preserve">             </w:t>
      </w:r>
      <w:r>
        <w:rPr>
          <w:rFonts w:ascii="宋体" w:hint="eastAsia"/>
          <w:kern w:val="0"/>
          <w:sz w:val="24"/>
          <w:szCs w:val="20"/>
          <w:lang w:val="zh-CN"/>
        </w:rPr>
        <w:t>美元，在预计房屋交付之日，买卖契约签署后的十四天内付清剩余的房价的百分之</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若乙方在第三款所规定的付款日期内不能付讫应付房价款，甲方将向乙方按日收取滞纳金，滞纳金以应付房价款的千分之</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‰）计算。</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kern w:val="0"/>
          <w:sz w:val="24"/>
          <w:szCs w:val="20"/>
          <w:lang w:val="zh-CN"/>
        </w:rPr>
        <w:t>“</w:t>
      </w:r>
      <w:r>
        <w:rPr>
          <w:rFonts w:ascii="宋体" w:hint="eastAsia"/>
          <w:kern w:val="0"/>
          <w:sz w:val="24"/>
          <w:szCs w:val="20"/>
          <w:lang w:val="zh-CN"/>
        </w:rPr>
        <w:t>协泰中</w:t>
      </w:r>
      <w:r>
        <w:rPr>
          <w:rFonts w:ascii="宋体" w:hint="eastAsia"/>
          <w:kern w:val="0"/>
          <w:sz w:val="24"/>
          <w:szCs w:val="20"/>
          <w:lang w:val="zh-CN"/>
        </w:rPr>
        <w:t>心</w:t>
      </w:r>
      <w:r>
        <w:rPr>
          <w:rFonts w:ascii="宋体"/>
          <w:kern w:val="0"/>
          <w:sz w:val="24"/>
          <w:szCs w:val="20"/>
          <w:lang w:val="zh-CN"/>
        </w:rPr>
        <w:t>”</w:t>
      </w:r>
      <w:r>
        <w:rPr>
          <w:rFonts w:ascii="宋体" w:hint="eastAsia"/>
          <w:kern w:val="0"/>
          <w:sz w:val="24"/>
          <w:szCs w:val="20"/>
          <w:lang w:val="zh-CN"/>
        </w:rPr>
        <w:t>是建造在上海虹桥经济技术开发区</w:t>
      </w:r>
      <w:r>
        <w:rPr>
          <w:rFonts w:ascii="宋体"/>
          <w:kern w:val="0"/>
          <w:sz w:val="24"/>
          <w:szCs w:val="20"/>
          <w:lang w:val="zh-CN"/>
        </w:rPr>
        <w:t>28</w:t>
      </w:r>
      <w:r>
        <w:rPr>
          <w:rFonts w:ascii="宋体" w:hint="eastAsia"/>
          <w:kern w:val="0"/>
          <w:sz w:val="24"/>
          <w:szCs w:val="20"/>
          <w:lang w:val="zh-CN"/>
        </w:rPr>
        <w:t>－</w:t>
      </w:r>
      <w:r>
        <w:rPr>
          <w:rFonts w:ascii="宋体"/>
          <w:kern w:val="0"/>
          <w:sz w:val="24"/>
          <w:szCs w:val="20"/>
          <w:lang w:val="zh-CN"/>
        </w:rPr>
        <w:t>3C</w:t>
      </w:r>
      <w:r>
        <w:rPr>
          <w:rFonts w:ascii="宋体" w:hint="eastAsia"/>
          <w:kern w:val="0"/>
          <w:sz w:val="24"/>
          <w:szCs w:val="20"/>
          <w:lang w:val="zh-CN"/>
        </w:rPr>
        <w:t>地块上的大厦，该土地是经上海市土地局批准，甲方以</w:t>
      </w:r>
      <w:r>
        <w:rPr>
          <w:rFonts w:ascii="宋体" w:hint="eastAsia"/>
          <w:kern w:val="0"/>
          <w:sz w:val="24"/>
          <w:szCs w:val="20"/>
          <w:u w:val="single"/>
          <w:lang w:val="zh-CN"/>
        </w:rPr>
        <w:t xml:space="preserve">            </w:t>
      </w:r>
      <w:r>
        <w:rPr>
          <w:rFonts w:ascii="宋体" w:hint="eastAsia"/>
          <w:kern w:val="0"/>
          <w:sz w:val="24"/>
          <w:szCs w:val="20"/>
          <w:lang w:val="zh-CN"/>
        </w:rPr>
        <w:t>万美元中标，获得</w:t>
      </w:r>
      <w:r>
        <w:rPr>
          <w:rFonts w:ascii="宋体"/>
          <w:kern w:val="0"/>
          <w:sz w:val="24"/>
          <w:szCs w:val="20"/>
          <w:lang w:val="zh-CN"/>
        </w:rPr>
        <w:t>50</w:t>
      </w:r>
      <w:r>
        <w:rPr>
          <w:rFonts w:ascii="宋体" w:hint="eastAsia"/>
          <w:kern w:val="0"/>
          <w:sz w:val="24"/>
          <w:szCs w:val="20"/>
          <w:lang w:val="zh-CN"/>
        </w:rPr>
        <w:t>年有偿使用权（截止公元</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日），因此，乙方购入的公寓房连同相</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应的＿＿＿＿＿平方米的土地使用权一并购入。房产权和土地使用权期限到公元</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日止。</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冷暖气管道和水、电及其他设备应安装就绪，房内生活设施配备一应俱齐。</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乙方付讫全部房价后，携带甲方发给的房屋竣工交付使用通知与甲</w:t>
      </w:r>
      <w:r>
        <w:rPr>
          <w:rFonts w:ascii="宋体" w:hint="eastAsia"/>
          <w:kern w:val="0"/>
          <w:sz w:val="24"/>
          <w:szCs w:val="20"/>
          <w:lang w:val="zh-CN"/>
        </w:rPr>
        <w:t>方签订公寓房买卖契约，即可办理取得房产证及土地使用权等手续。</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8.</w:t>
      </w:r>
      <w:r>
        <w:rPr>
          <w:rFonts w:ascii="宋体" w:hint="eastAsia"/>
          <w:kern w:val="0"/>
          <w:sz w:val="24"/>
          <w:szCs w:val="20"/>
          <w:lang w:val="zh-CN"/>
        </w:rPr>
        <w:t>公寓房买卖契约签订后，乙方应在一个月内按照甲方销售说明书规定的有关建筑和设备标准，对甲方交付的房屋与设备进行验收，并由双方交接房屋钥匙。房屋钥匙交接后即作为双方房屋移交手续办妥。</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9.</w:t>
      </w:r>
      <w:r>
        <w:rPr>
          <w:rFonts w:ascii="宋体" w:hint="eastAsia"/>
          <w:kern w:val="0"/>
          <w:sz w:val="24"/>
          <w:szCs w:val="20"/>
          <w:lang w:val="zh-CN"/>
        </w:rPr>
        <w:t>自房屋移交日起，房屋的所有权即归乙方。不论乙方住进使用与否，均应自移交日起由乙方承担该房屋的使用、管理和维修责任并负责有关本房屋而发生的一切费用。</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10.</w:t>
      </w:r>
      <w:r>
        <w:rPr>
          <w:rFonts w:ascii="宋体" w:hint="eastAsia"/>
          <w:kern w:val="0"/>
          <w:sz w:val="24"/>
          <w:szCs w:val="20"/>
          <w:lang w:val="zh-CN"/>
        </w:rPr>
        <w:t>乙方在签订房屋买卖契约后，即应向上海市房产管理局办理房屋所有权登记手续并领取房屋产权证，同</w:t>
      </w:r>
      <w:r>
        <w:rPr>
          <w:rFonts w:ascii="宋体" w:hint="eastAsia"/>
          <w:kern w:val="0"/>
          <w:sz w:val="24"/>
          <w:szCs w:val="20"/>
          <w:lang w:val="zh-CN"/>
        </w:rPr>
        <w:t>时向土地局申请办理土地使用权过户手续。其费用由乙方自行负担。</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11.</w:t>
      </w:r>
      <w:r>
        <w:rPr>
          <w:rFonts w:ascii="宋体" w:hint="eastAsia"/>
          <w:kern w:val="0"/>
          <w:sz w:val="24"/>
          <w:szCs w:val="20"/>
          <w:lang w:val="zh-CN"/>
        </w:rPr>
        <w:t>乙方对甲方制订的《购房须知》表示了解和同意，并愿意接受执行。</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12.</w:t>
      </w:r>
      <w:r>
        <w:rPr>
          <w:rFonts w:ascii="宋体" w:hint="eastAsia"/>
          <w:kern w:val="0"/>
          <w:sz w:val="24"/>
          <w:szCs w:val="20"/>
          <w:lang w:val="zh-CN"/>
        </w:rPr>
        <w:t>如因土建、安装、市政设施配套等工程施工单位施工延期，或其他不可预见原因，致使房屋不能在上述预订日期交付，经甲方通知乙方后，本合同继续有效。如迟延日期超过三个月，自第四个月起至实际交房日止，甲方对乙方支付的房</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价款，按照中国银行上海分行当时活期存款利息率计息，作为迟延期甲方对乙方的经济补偿。甲方不再承担其他任何责任。</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如遇不可抗拒的自然灾害或其他原因，</w:t>
      </w:r>
      <w:r>
        <w:rPr>
          <w:rFonts w:ascii="宋体" w:hint="eastAsia"/>
          <w:kern w:val="0"/>
          <w:sz w:val="24"/>
          <w:szCs w:val="20"/>
          <w:lang w:val="zh-CN"/>
        </w:rPr>
        <w:t>致使甲方不能将房屋交付乙方，甲方应立即将已收房价款全部退还。甲方不再承担其他任何责任。</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13.</w:t>
      </w:r>
      <w:r>
        <w:rPr>
          <w:rFonts w:ascii="宋体" w:hint="eastAsia"/>
          <w:kern w:val="0"/>
          <w:sz w:val="24"/>
          <w:szCs w:val="20"/>
          <w:lang w:val="zh-CN"/>
        </w:rPr>
        <w:t>本预订房屋合同有效期内，公寓房交付使用前，乙方如遇特殊原因，需要将本合同转让给第三者时，应事先取得甲方书面同意后，方可办理转让手续，由此发生的费用由乙方负担。</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14.</w:t>
      </w:r>
      <w:r>
        <w:rPr>
          <w:rFonts w:ascii="宋体" w:hint="eastAsia"/>
          <w:kern w:val="0"/>
          <w:sz w:val="24"/>
          <w:szCs w:val="20"/>
          <w:lang w:val="zh-CN"/>
        </w:rPr>
        <w:t>凡执行本合同或与本合同有关的争议，由双方友好协商解决。协商不成，请中国国际贸易促进委员会仲裁委员会上海分会调解或仲裁。</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15.</w:t>
      </w:r>
      <w:r>
        <w:rPr>
          <w:rFonts w:ascii="宋体" w:hint="eastAsia"/>
          <w:kern w:val="0"/>
          <w:sz w:val="24"/>
          <w:szCs w:val="20"/>
          <w:lang w:val="zh-CN"/>
        </w:rPr>
        <w:t>本合同所涉各条款，均遵照中华人民共和国颁布的有关法规约束，若遇中华人民共和国政府有新规定，则按新规定执行。</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附加：</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本合同一式三份，甲方一份，乙方一份。</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日在</w:t>
      </w:r>
      <w:r>
        <w:rPr>
          <w:rFonts w:ascii="宋体" w:hint="eastAsia"/>
          <w:kern w:val="0"/>
          <w:sz w:val="24"/>
          <w:szCs w:val="20"/>
          <w:u w:val="single"/>
          <w:lang w:val="zh-CN"/>
        </w:rPr>
        <w:t xml:space="preserve">            </w:t>
      </w:r>
      <w:r>
        <w:rPr>
          <w:rFonts w:ascii="宋体" w:hint="eastAsia"/>
          <w:kern w:val="0"/>
          <w:sz w:val="24"/>
          <w:szCs w:val="20"/>
          <w:lang w:val="zh-CN"/>
        </w:rPr>
        <w:t>订立。</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pStyle w:val="a3"/>
        <w:widowControl w:val="0"/>
        <w:autoSpaceDE w:val="0"/>
        <w:autoSpaceDN w:val="0"/>
        <w:adjustRightInd w:val="0"/>
        <w:spacing w:before="0" w:beforeAutospacing="0" w:after="0" w:afterAutospacing="0" w:line="480" w:lineRule="auto"/>
        <w:rPr>
          <w:rFonts w:hAnsi="Times New Roman"/>
          <w:szCs w:val="20"/>
          <w:lang w:val="zh-CN"/>
        </w:rPr>
      </w:pPr>
      <w:r>
        <w:rPr>
          <w:rFonts w:hAnsi="Times New Roman"/>
          <w:szCs w:val="20"/>
          <w:lang w:val="zh-CN"/>
        </w:rPr>
        <w:t xml:space="preserve">　　立预订公寓房合同人：</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甲方：上海</w:t>
      </w:r>
      <w:r>
        <w:rPr>
          <w:rFonts w:ascii="宋体" w:hint="eastAsia"/>
          <w:kern w:val="0"/>
          <w:sz w:val="24"/>
          <w:szCs w:val="20"/>
          <w:u w:val="single"/>
          <w:lang w:val="zh-CN"/>
        </w:rPr>
        <w:t xml:space="preserve">            </w:t>
      </w:r>
      <w:r>
        <w:rPr>
          <w:rFonts w:ascii="宋体" w:hint="eastAsia"/>
          <w:kern w:val="0"/>
          <w:sz w:val="24"/>
          <w:szCs w:val="20"/>
          <w:lang w:val="zh-CN"/>
        </w:rPr>
        <w:t xml:space="preserve">投资有限公司　　　　　　　</w:t>
      </w:r>
      <w:r>
        <w:rPr>
          <w:rFonts w:ascii="宋体" w:hint="eastAsia"/>
          <w:kern w:val="0"/>
          <w:sz w:val="24"/>
          <w:szCs w:val="20"/>
          <w:lang w:val="zh-CN"/>
        </w:rPr>
        <w:t xml:space="preserve">   </w:t>
      </w:r>
      <w:r>
        <w:rPr>
          <w:rFonts w:ascii="宋体" w:hint="eastAsia"/>
          <w:kern w:val="0"/>
          <w:sz w:val="24"/>
          <w:szCs w:val="20"/>
          <w:lang w:val="zh-CN"/>
        </w:rPr>
        <w:t xml:space="preserve">　乙方：</w:t>
      </w:r>
      <w:r>
        <w:rPr>
          <w:rFonts w:ascii="宋体" w:hint="eastAsia"/>
          <w:kern w:val="0"/>
          <w:sz w:val="24"/>
          <w:szCs w:val="20"/>
          <w:u w:val="single"/>
          <w:lang w:val="zh-CN"/>
        </w:rPr>
        <w:t xml:space="preserve">                   </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签章：</w:t>
      </w:r>
      <w:r>
        <w:rPr>
          <w:rFonts w:ascii="宋体" w:hint="eastAsia"/>
          <w:kern w:val="0"/>
          <w:sz w:val="24"/>
          <w:szCs w:val="20"/>
          <w:u w:val="single"/>
          <w:lang w:val="zh-CN"/>
        </w:rPr>
        <w:t xml:space="preserve">                       </w:t>
      </w:r>
      <w:r>
        <w:rPr>
          <w:rFonts w:ascii="宋体" w:hint="eastAsia"/>
          <w:kern w:val="0"/>
          <w:sz w:val="24"/>
          <w:szCs w:val="20"/>
          <w:lang w:val="zh-CN"/>
        </w:rPr>
        <w:t xml:space="preserve">　　　　　　　　　　　　签章：</w:t>
      </w:r>
      <w:r>
        <w:rPr>
          <w:rFonts w:ascii="宋体" w:hint="eastAsia"/>
          <w:kern w:val="0"/>
          <w:sz w:val="24"/>
          <w:szCs w:val="20"/>
          <w:u w:val="single"/>
          <w:lang w:val="zh-CN"/>
        </w:rPr>
        <w:t xml:space="preserve">                       </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地址：</w:t>
      </w:r>
      <w:r>
        <w:rPr>
          <w:rFonts w:ascii="宋体" w:hint="eastAsia"/>
          <w:kern w:val="0"/>
          <w:sz w:val="24"/>
          <w:szCs w:val="20"/>
          <w:u w:val="single"/>
          <w:lang w:val="zh-CN"/>
        </w:rPr>
        <w:t xml:space="preserve">                       </w:t>
      </w:r>
      <w:r>
        <w:rPr>
          <w:rFonts w:ascii="宋体" w:hint="eastAsia"/>
          <w:kern w:val="0"/>
          <w:sz w:val="24"/>
          <w:szCs w:val="20"/>
          <w:lang w:val="zh-CN"/>
        </w:rPr>
        <w:t xml:space="preserve">　　　　　　　　　　　　地</w:t>
      </w:r>
      <w:r>
        <w:rPr>
          <w:rFonts w:ascii="宋体" w:hint="eastAsia"/>
          <w:kern w:val="0"/>
          <w:sz w:val="24"/>
          <w:szCs w:val="20"/>
          <w:lang w:val="zh-CN"/>
        </w:rPr>
        <w:t>址：</w:t>
      </w:r>
      <w:r>
        <w:rPr>
          <w:rFonts w:ascii="宋体" w:hint="eastAsia"/>
          <w:kern w:val="0"/>
          <w:sz w:val="24"/>
          <w:szCs w:val="20"/>
          <w:u w:val="single"/>
          <w:lang w:val="zh-CN"/>
        </w:rPr>
        <w:t xml:space="preserve">                       </w:t>
      </w:r>
    </w:p>
    <w:p w:rsidR="00000000" w:rsidRDefault="00A850F0">
      <w:pPr>
        <w:autoSpaceDE w:val="0"/>
        <w:autoSpaceDN w:val="0"/>
        <w:adjustRightInd w:val="0"/>
        <w:spacing w:line="480" w:lineRule="auto"/>
        <w:jc w:val="left"/>
        <w:rPr>
          <w:rFonts w:ascii="宋体"/>
          <w:kern w:val="0"/>
          <w:sz w:val="24"/>
          <w:szCs w:val="20"/>
          <w:lang w:val="zh-CN"/>
        </w:rPr>
      </w:pPr>
    </w:p>
    <w:p w:rsidR="00000000" w:rsidRDefault="00A850F0">
      <w:pPr>
        <w:autoSpaceDE w:val="0"/>
        <w:autoSpaceDN w:val="0"/>
        <w:adjustRightInd w:val="0"/>
        <w:spacing w:line="480" w:lineRule="auto"/>
        <w:jc w:val="left"/>
        <w:rPr>
          <w:sz w:val="24"/>
          <w:szCs w:val="20"/>
        </w:rPr>
      </w:pPr>
      <w:r>
        <w:rPr>
          <w:rFonts w:ascii="宋体" w:hint="eastAsia"/>
          <w:kern w:val="0"/>
          <w:sz w:val="24"/>
          <w:szCs w:val="20"/>
          <w:lang w:val="zh-CN"/>
        </w:rPr>
        <w:t xml:space="preserve">　　电话：</w:t>
      </w:r>
      <w:r>
        <w:rPr>
          <w:rFonts w:ascii="宋体" w:hint="eastAsia"/>
          <w:kern w:val="0"/>
          <w:sz w:val="24"/>
          <w:szCs w:val="20"/>
          <w:u w:val="single"/>
          <w:lang w:val="zh-CN"/>
        </w:rPr>
        <w:t xml:space="preserve">                       </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E5" w:rsidRDefault="00DB17E5" w:rsidP="00DB17E5">
      <w:r>
        <w:separator/>
      </w:r>
    </w:p>
  </w:endnote>
  <w:endnote w:type="continuationSeparator" w:id="0">
    <w:p w:rsidR="00DB17E5" w:rsidRDefault="00DB17E5" w:rsidP="00DB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E5" w:rsidRDefault="00DB17E5" w:rsidP="00DB17E5">
      <w:r>
        <w:separator/>
      </w:r>
    </w:p>
  </w:footnote>
  <w:footnote w:type="continuationSeparator" w:id="0">
    <w:p w:rsidR="00DB17E5" w:rsidRDefault="00DB17E5" w:rsidP="00DB1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1">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2"/>
  </w:num>
  <w:num w:numId="4">
    <w:abstractNumId w:val="2"/>
  </w:num>
  <w:num w:numId="5">
    <w:abstractNumId w:val="3"/>
  </w:num>
  <w:num w:numId="6">
    <w:abstractNumId w:val="5"/>
  </w:num>
  <w:num w:numId="7">
    <w:abstractNumId w:val="0"/>
  </w:num>
  <w:num w:numId="8">
    <w:abstractNumId w:val="15"/>
  </w:num>
  <w:num w:numId="9">
    <w:abstractNumId w:val="11"/>
  </w:num>
  <w:num w:numId="10">
    <w:abstractNumId w:val="13"/>
  </w:num>
  <w:num w:numId="11">
    <w:abstractNumId w:val="14"/>
  </w:num>
  <w:num w:numId="12">
    <w:abstractNumId w:val="8"/>
  </w:num>
  <w:num w:numId="13">
    <w:abstractNumId w:val="10"/>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E5"/>
    <w:rsid w:val="00A850F0"/>
    <w:rsid w:val="00DB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DB17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B17E5"/>
    <w:rPr>
      <w:kern w:val="2"/>
      <w:sz w:val="18"/>
      <w:szCs w:val="18"/>
    </w:rPr>
  </w:style>
  <w:style w:type="paragraph" w:styleId="a6">
    <w:name w:val="footer"/>
    <w:basedOn w:val="a"/>
    <w:link w:val="Char0"/>
    <w:uiPriority w:val="99"/>
    <w:unhideWhenUsed/>
    <w:rsid w:val="00DB17E5"/>
    <w:pPr>
      <w:tabs>
        <w:tab w:val="center" w:pos="4153"/>
        <w:tab w:val="right" w:pos="8306"/>
      </w:tabs>
      <w:snapToGrid w:val="0"/>
      <w:jc w:val="left"/>
    </w:pPr>
    <w:rPr>
      <w:sz w:val="18"/>
      <w:szCs w:val="18"/>
    </w:rPr>
  </w:style>
  <w:style w:type="character" w:customStyle="1" w:styleId="Char0">
    <w:name w:val="页脚 Char"/>
    <w:basedOn w:val="a0"/>
    <w:link w:val="a6"/>
    <w:uiPriority w:val="99"/>
    <w:rsid w:val="00DB17E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DB17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B17E5"/>
    <w:rPr>
      <w:kern w:val="2"/>
      <w:sz w:val="18"/>
      <w:szCs w:val="18"/>
    </w:rPr>
  </w:style>
  <w:style w:type="paragraph" w:styleId="a6">
    <w:name w:val="footer"/>
    <w:basedOn w:val="a"/>
    <w:link w:val="Char0"/>
    <w:uiPriority w:val="99"/>
    <w:unhideWhenUsed/>
    <w:rsid w:val="00DB17E5"/>
    <w:pPr>
      <w:tabs>
        <w:tab w:val="center" w:pos="4153"/>
        <w:tab w:val="right" w:pos="8306"/>
      </w:tabs>
      <w:snapToGrid w:val="0"/>
      <w:jc w:val="left"/>
    </w:pPr>
    <w:rPr>
      <w:sz w:val="18"/>
      <w:szCs w:val="18"/>
    </w:rPr>
  </w:style>
  <w:style w:type="character" w:customStyle="1" w:styleId="Char0">
    <w:name w:val="页脚 Char"/>
    <w:basedOn w:val="a0"/>
    <w:link w:val="a6"/>
    <w:uiPriority w:val="99"/>
    <w:rsid w:val="00DB17E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1573</Characters>
  <Application>Microsoft Office Word</Application>
  <DocSecurity>0</DocSecurity>
  <Lines>13</Lines>
  <Paragraphs>3</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2024-06-20T07:03:00Z</dcterms:created>
  <dcterms:modified xsi:type="dcterms:W3CDTF">2024-06-20T07:03:00Z</dcterms:modified>
</cp:coreProperties>
</file>