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Style w:val="a4"/>
          <w:rFonts w:asciiTheme="minorEastAsia" w:eastAsiaTheme="minorEastAsia" w:hAnsiTheme="minorEastAsia" w:cs="Tahoma"/>
          <w:sz w:val="28"/>
          <w:szCs w:val="28"/>
        </w:rPr>
        <w:t>赡养纠纷民事起诉状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Tahoma"/>
          <w:sz w:val="44"/>
          <w:szCs w:val="44"/>
        </w:rPr>
      </w:pPr>
      <w:r w:rsidRPr="00A70D55">
        <w:rPr>
          <w:rFonts w:asciiTheme="minorEastAsia" w:eastAsiaTheme="minorEastAsia" w:hAnsiTheme="minorEastAsia" w:cs="Tahoma"/>
          <w:sz w:val="44"/>
          <w:szCs w:val="44"/>
        </w:rPr>
        <w:t>民事起诉状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原告：</w:t>
      </w:r>
      <w:r w:rsidR="00D55D09">
        <w:rPr>
          <w:rFonts w:asciiTheme="minorEastAsia" w:eastAsiaTheme="minorEastAsia" w:hAnsiTheme="minorEastAsia" w:cs="Tahoma" w:hint="eastAsia"/>
          <w:sz w:val="28"/>
          <w:szCs w:val="28"/>
        </w:rPr>
        <w:t>X</w:t>
      </w:r>
      <w:r w:rsidRPr="00A70D55">
        <w:rPr>
          <w:rFonts w:asciiTheme="minorEastAsia" w:eastAsiaTheme="minorEastAsia" w:hAnsiTheme="minorEastAsia" w:cs="Tahoma"/>
          <w:sz w:val="28"/>
          <w:szCs w:val="28"/>
        </w:rPr>
        <w:t>XX，女，汉族，1933年10月17日出生，</w:t>
      </w:r>
      <w:hyperlink r:id="rId5" w:tgtFrame="_blank" w:tooltip="郴州" w:history="1">
        <w:r w:rsidRPr="00A70D55">
          <w:rPr>
            <w:rStyle w:val="a5"/>
            <w:rFonts w:asciiTheme="minorEastAsia" w:eastAsiaTheme="minorEastAsia" w:hAnsiTheme="minorEastAsia" w:cs="Tahoma"/>
            <w:color w:val="auto"/>
            <w:sz w:val="28"/>
            <w:szCs w:val="28"/>
            <w:u w:val="none"/>
          </w:rPr>
          <w:t>郴州</w:t>
        </w:r>
      </w:hyperlink>
      <w:r w:rsidRPr="00A70D55">
        <w:rPr>
          <w:rFonts w:asciiTheme="minorEastAsia" w:eastAsiaTheme="minorEastAsia" w:hAnsiTheme="minorEastAsia" w:cs="Tahoma"/>
          <w:sz w:val="28"/>
          <w:szCs w:val="28"/>
        </w:rPr>
        <w:t>市人，现住XX。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被告：</w:t>
      </w:r>
      <w:r w:rsidR="00D55D09">
        <w:rPr>
          <w:rFonts w:asciiTheme="minorEastAsia" w:eastAsiaTheme="minorEastAsia" w:hAnsiTheme="minorEastAsia" w:cs="Tahoma" w:hint="eastAsia"/>
          <w:sz w:val="28"/>
          <w:szCs w:val="28"/>
        </w:rPr>
        <w:t>X</w:t>
      </w:r>
      <w:r w:rsidRPr="00A70D55">
        <w:rPr>
          <w:rFonts w:asciiTheme="minorEastAsia" w:eastAsiaTheme="minorEastAsia" w:hAnsiTheme="minorEastAsia" w:cs="Tahoma"/>
          <w:sz w:val="28"/>
          <w:szCs w:val="28"/>
        </w:rPr>
        <w:t>XX，女，汉族，郴州市人，现住XX。联系电话：XX。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诉讼请求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1、请求判令被告承担原告二分之一的生活费即每年给付原告生活费5414元，按月支付，于每月5日之前支付当月生活费。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2、请求判令被告承担原告二分之一的医药费、护理费。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3、本案</w:t>
      </w:r>
      <w:hyperlink r:id="rId6" w:tgtFrame="_blank" w:tooltip="诉讼费" w:history="1">
        <w:r w:rsidRPr="00A70D55">
          <w:rPr>
            <w:rStyle w:val="a5"/>
            <w:rFonts w:asciiTheme="minorEastAsia" w:eastAsiaTheme="minorEastAsia" w:hAnsiTheme="minorEastAsia" w:cs="Tahoma"/>
            <w:color w:val="auto"/>
            <w:sz w:val="28"/>
            <w:szCs w:val="28"/>
            <w:u w:val="none"/>
          </w:rPr>
          <w:t>诉讼费</w:t>
        </w:r>
      </w:hyperlink>
      <w:r w:rsidRPr="00A70D55">
        <w:rPr>
          <w:rFonts w:asciiTheme="minorEastAsia" w:eastAsiaTheme="minorEastAsia" w:hAnsiTheme="minorEastAsia" w:cs="Tahoma"/>
          <w:sz w:val="28"/>
          <w:szCs w:val="28"/>
        </w:rPr>
        <w:t>由被告承担。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事实与理由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原告与丈夫婚生有一子二女，子女均已成家立户，2008年，原告丈夫不幸离世。1999年儿子因</w:t>
      </w:r>
      <w:hyperlink r:id="rId7" w:tgtFrame="_blank" w:tooltip="交通事故" w:history="1">
        <w:r w:rsidRPr="00A70D55">
          <w:rPr>
            <w:rStyle w:val="a5"/>
            <w:rFonts w:asciiTheme="minorEastAsia" w:eastAsiaTheme="minorEastAsia" w:hAnsiTheme="minorEastAsia" w:cs="Tahoma"/>
            <w:color w:val="auto"/>
            <w:sz w:val="28"/>
            <w:szCs w:val="28"/>
            <w:u w:val="none"/>
          </w:rPr>
          <w:t>交通事故</w:t>
        </w:r>
      </w:hyperlink>
      <w:r w:rsidRPr="00A70D55">
        <w:rPr>
          <w:rFonts w:asciiTheme="minorEastAsia" w:eastAsiaTheme="minorEastAsia" w:hAnsiTheme="minorEastAsia" w:cs="Tahoma"/>
          <w:sz w:val="28"/>
          <w:szCs w:val="28"/>
        </w:rPr>
        <w:t>离世。长女</w:t>
      </w:r>
      <w:r w:rsidR="00D55D09">
        <w:rPr>
          <w:rFonts w:asciiTheme="minorEastAsia" w:eastAsiaTheme="minorEastAsia" w:hAnsiTheme="minorEastAsia" w:cs="Tahoma" w:hint="eastAsia"/>
          <w:sz w:val="28"/>
          <w:szCs w:val="28"/>
        </w:rPr>
        <w:t>X</w:t>
      </w:r>
      <w:r w:rsidRPr="00A70D55">
        <w:rPr>
          <w:rFonts w:asciiTheme="minorEastAsia" w:eastAsiaTheme="minorEastAsia" w:hAnsiTheme="minorEastAsia" w:cs="Tahoma"/>
          <w:sz w:val="28"/>
          <w:szCs w:val="28"/>
        </w:rPr>
        <w:t>XX是XX职工，其丈夫是XX，其儿子已成年，家庭经济条件较好。次女</w:t>
      </w:r>
      <w:r w:rsidR="00D55D09">
        <w:rPr>
          <w:rFonts w:asciiTheme="minorEastAsia" w:eastAsiaTheme="minorEastAsia" w:hAnsiTheme="minorEastAsia" w:cs="Tahoma" w:hint="eastAsia"/>
          <w:sz w:val="28"/>
          <w:szCs w:val="28"/>
        </w:rPr>
        <w:t>X</w:t>
      </w:r>
      <w:r w:rsidRPr="00A70D55">
        <w:rPr>
          <w:rFonts w:asciiTheme="minorEastAsia" w:eastAsiaTheme="minorEastAsia" w:hAnsiTheme="minorEastAsia" w:cs="Tahoma"/>
          <w:sz w:val="28"/>
          <w:szCs w:val="28"/>
        </w:rPr>
        <w:t>XX是下岗女工，其丈夫因车祸已于前几年去世。2010年4月份之前，原告一直由被告与次女</w:t>
      </w:r>
      <w:r w:rsidR="00D55D09">
        <w:rPr>
          <w:rFonts w:asciiTheme="minorEastAsia" w:eastAsiaTheme="minorEastAsia" w:hAnsiTheme="minorEastAsia" w:cs="Tahoma" w:hint="eastAsia"/>
          <w:sz w:val="28"/>
          <w:szCs w:val="28"/>
        </w:rPr>
        <w:t>X</w:t>
      </w:r>
      <w:r w:rsidRPr="00A70D55">
        <w:rPr>
          <w:rFonts w:asciiTheme="minorEastAsia" w:eastAsiaTheme="minorEastAsia" w:hAnsiTheme="minorEastAsia" w:cs="Tahoma"/>
          <w:sz w:val="28"/>
          <w:szCs w:val="28"/>
        </w:rPr>
        <w:t>XX按年轮流赡养。2010年4月份，本应轮到被告赡养原告一年，但被告拒不赡养且不支付赡养费，虽经众多亲属做被告的思想工作，但被告仍拒绝履行赡养义务。原告今年已77岁高龄，体弱多病已丧失劳动能力，每月仅靠低保金维持生活。现又生活不能完全自理，平常饮食起居需要人员护理照顾。现被告与次女</w:t>
      </w:r>
      <w:r w:rsidR="00D55D09">
        <w:rPr>
          <w:rFonts w:asciiTheme="minorEastAsia" w:eastAsiaTheme="minorEastAsia" w:hAnsiTheme="minorEastAsia" w:cs="Tahoma" w:hint="eastAsia"/>
          <w:sz w:val="28"/>
          <w:szCs w:val="28"/>
        </w:rPr>
        <w:t>X</w:t>
      </w:r>
      <w:bookmarkStart w:id="0" w:name="_GoBack"/>
      <w:bookmarkEnd w:id="0"/>
      <w:r w:rsidRPr="00A70D55">
        <w:rPr>
          <w:rFonts w:asciiTheme="minorEastAsia" w:eastAsiaTheme="minorEastAsia" w:hAnsiTheme="minorEastAsia" w:cs="Tahoma"/>
          <w:sz w:val="28"/>
          <w:szCs w:val="28"/>
        </w:rPr>
        <w:t>XX共同生活，由其照顾原告的饮食起居。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lastRenderedPageBreak/>
        <w:t>《</w:t>
      </w:r>
      <w:hyperlink r:id="rId8" w:tgtFrame="_blank" w:tooltip="民法典" w:history="1">
        <w:r w:rsidRPr="00A70D55">
          <w:rPr>
            <w:rStyle w:val="a5"/>
            <w:rFonts w:asciiTheme="minorEastAsia" w:eastAsiaTheme="minorEastAsia" w:hAnsiTheme="minorEastAsia" w:cs="Tahoma"/>
            <w:color w:val="auto"/>
            <w:sz w:val="28"/>
            <w:szCs w:val="28"/>
            <w:u w:val="none"/>
          </w:rPr>
          <w:t>民法典</w:t>
        </w:r>
      </w:hyperlink>
      <w:r w:rsidRPr="00A70D55">
        <w:rPr>
          <w:rFonts w:asciiTheme="minorEastAsia" w:eastAsiaTheme="minorEastAsia" w:hAnsiTheme="minorEastAsia" w:cs="Tahoma"/>
          <w:sz w:val="28"/>
          <w:szCs w:val="28"/>
        </w:rPr>
        <w:t>》第二十六条规定，子女对父母有赡养扶助的义务，子女不履行赡养义务时，无劳动能力的或者生活困难的父母，有要求子女付给赡养费的权利。《</w:t>
      </w:r>
      <w:hyperlink r:id="rId9" w:tgtFrame="_blank" w:tooltip="老年人权益保障法" w:history="1">
        <w:r w:rsidRPr="00A70D55">
          <w:rPr>
            <w:rStyle w:val="a5"/>
            <w:rFonts w:asciiTheme="minorEastAsia" w:eastAsiaTheme="minorEastAsia" w:hAnsiTheme="minorEastAsia" w:cs="Tahoma"/>
            <w:color w:val="auto"/>
            <w:sz w:val="28"/>
            <w:szCs w:val="28"/>
            <w:u w:val="none"/>
          </w:rPr>
          <w:t>老年人权益保障法</w:t>
        </w:r>
      </w:hyperlink>
      <w:r w:rsidRPr="00A70D55">
        <w:rPr>
          <w:rFonts w:asciiTheme="minorEastAsia" w:eastAsiaTheme="minorEastAsia" w:hAnsiTheme="minorEastAsia" w:cs="Tahoma"/>
          <w:sz w:val="28"/>
          <w:szCs w:val="28"/>
        </w:rPr>
        <w:t>》第十五条第二款规定，赡养人不履行赡养义务，老年人有要求赡养人给付赡养费的权利。《老年人权益保障法》第十二条规定，赡养人对患病的老年人应当提供医疗费用和护理。以上法律明确规定，子女有赡养父母的义务，且尊老、敬老是中华民族的传统，故被告应当履行法定的赡养义务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综上所述，被告不赡养父母的行为违反法律规定，原告为维护</w:t>
      </w:r>
      <w:proofErr w:type="gramStart"/>
      <w:r w:rsidRPr="00A70D55">
        <w:rPr>
          <w:rFonts w:asciiTheme="minorEastAsia" w:eastAsiaTheme="minorEastAsia" w:hAnsiTheme="minorEastAsia" w:cs="Tahoma"/>
          <w:sz w:val="28"/>
          <w:szCs w:val="28"/>
        </w:rPr>
        <w:t>自已</w:t>
      </w:r>
      <w:proofErr w:type="gramEnd"/>
      <w:r w:rsidRPr="00A70D55">
        <w:rPr>
          <w:rFonts w:asciiTheme="minorEastAsia" w:eastAsiaTheme="minorEastAsia" w:hAnsiTheme="minorEastAsia" w:cs="Tahoma"/>
          <w:sz w:val="28"/>
          <w:szCs w:val="28"/>
        </w:rPr>
        <w:t>的合法权益，特向贵院提起诉讼，请求判如诉请。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此致</w:t>
      </w:r>
    </w:p>
    <w:p w:rsidR="00A70D55" w:rsidRPr="00A70D55" w:rsidRDefault="00833317" w:rsidP="00A70D55">
      <w:pPr>
        <w:pStyle w:val="a3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Tahoma"/>
          <w:sz w:val="28"/>
          <w:szCs w:val="28"/>
        </w:rPr>
      </w:pPr>
      <w:r>
        <w:rPr>
          <w:rFonts w:asciiTheme="minorEastAsia" w:eastAsiaTheme="minorEastAsia" w:hAnsiTheme="minorEastAsia" w:cs="Tahoma"/>
          <w:sz w:val="28"/>
          <w:szCs w:val="28"/>
        </w:rPr>
        <w:t>xxx</w:t>
      </w:r>
      <w:r w:rsidR="00A70D55" w:rsidRPr="00A70D55">
        <w:rPr>
          <w:rFonts w:asciiTheme="minorEastAsia" w:eastAsiaTheme="minorEastAsia" w:hAnsiTheme="minorEastAsia" w:cs="Tahoma"/>
          <w:sz w:val="28"/>
          <w:szCs w:val="28"/>
        </w:rPr>
        <w:t>人民</w:t>
      </w:r>
      <w:hyperlink r:id="rId10" w:tgtFrame="_blank" w:tooltip="法院" w:history="1">
        <w:r w:rsidR="00A70D55" w:rsidRPr="00A70D55">
          <w:rPr>
            <w:rStyle w:val="a5"/>
            <w:rFonts w:asciiTheme="minorEastAsia" w:eastAsiaTheme="minorEastAsia" w:hAnsiTheme="minorEastAsia" w:cs="Tahoma"/>
            <w:color w:val="auto"/>
            <w:sz w:val="28"/>
            <w:szCs w:val="28"/>
            <w:u w:val="none"/>
          </w:rPr>
          <w:t>法院</w:t>
        </w:r>
      </w:hyperlink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具状人：</w:t>
      </w:r>
    </w:p>
    <w:p w:rsidR="00A70D55" w:rsidRPr="00A70D55" w:rsidRDefault="00A70D55" w:rsidP="00A70D55">
      <w:pPr>
        <w:pStyle w:val="a3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 w:cs="Tahoma"/>
          <w:sz w:val="28"/>
          <w:szCs w:val="28"/>
        </w:rPr>
      </w:pPr>
      <w:r w:rsidRPr="00A70D55">
        <w:rPr>
          <w:rFonts w:asciiTheme="minorEastAsia" w:eastAsiaTheme="minorEastAsia" w:hAnsiTheme="minorEastAsia" w:cs="Tahoma"/>
          <w:sz w:val="28"/>
          <w:szCs w:val="28"/>
        </w:rPr>
        <w:t>2010年月日</w:t>
      </w:r>
    </w:p>
    <w:p w:rsidR="00E6764A" w:rsidRPr="00A70D55" w:rsidRDefault="001A4877" w:rsidP="00A70D55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E6764A" w:rsidRPr="00A7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55"/>
    <w:rsid w:val="001A4877"/>
    <w:rsid w:val="005E72AE"/>
    <w:rsid w:val="007025EC"/>
    <w:rsid w:val="00833317"/>
    <w:rsid w:val="00A70D55"/>
    <w:rsid w:val="00D5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0D55"/>
    <w:rPr>
      <w:b/>
      <w:bCs/>
    </w:rPr>
  </w:style>
  <w:style w:type="character" w:styleId="a5">
    <w:name w:val="Hyperlink"/>
    <w:basedOn w:val="a0"/>
    <w:uiPriority w:val="99"/>
    <w:semiHidden/>
    <w:unhideWhenUsed/>
    <w:rsid w:val="00A70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D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0D55"/>
    <w:rPr>
      <w:b/>
      <w:bCs/>
    </w:rPr>
  </w:style>
  <w:style w:type="character" w:styleId="a5">
    <w:name w:val="Hyperlink"/>
    <w:basedOn w:val="a0"/>
    <w:uiPriority w:val="99"/>
    <w:semiHidden/>
    <w:unhideWhenUsed/>
    <w:rsid w:val="00A70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6law.cn/special/mfdq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66law.cn/laws/jiaotongshig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66law.cn/special/ss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66law.cn/chenzhou/" TargetMode="External"/><Relationship Id="rId10" Type="http://schemas.openxmlformats.org/officeDocument/2006/relationships/hyperlink" Target="https://www.66law.cn/special/fayu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66law.cn/tiaoli/334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2024-05-08T02:15:00Z</dcterms:created>
  <dcterms:modified xsi:type="dcterms:W3CDTF">2024-05-08T02:15:00Z</dcterms:modified>
</cp:coreProperties>
</file>