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0BBC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kern w:val="0"/>
          <w:sz w:val="44"/>
          <w:szCs w:val="20"/>
          <w:lang w:val="zh-CN"/>
        </w:rPr>
        <w:t>购销合同</w:t>
      </w:r>
      <w:r>
        <w:rPr>
          <w:rFonts w:ascii="宋体" w:hint="eastAsia"/>
          <w:kern w:val="0"/>
          <w:sz w:val="32"/>
          <w:szCs w:val="20"/>
          <w:lang w:val="zh-CN"/>
        </w:rPr>
        <w:t>（标准文本５）</w:t>
      </w:r>
    </w:p>
    <w:p w:rsidR="00000000" w:rsidRDefault="006E0BBC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买卖合同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销货方：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购货方：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签约时间：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签约地点：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　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</w:t>
      </w:r>
      <w:r>
        <w:rPr>
          <w:rFonts w:ascii="宋体" w:hint="eastAsia"/>
          <w:kern w:val="0"/>
          <w:sz w:val="24"/>
          <w:szCs w:val="20"/>
          <w:lang w:val="zh-CN"/>
        </w:rPr>
        <w:t>同等效力。经双方确认的往来信函、传真、电子邮件等，将作为本合同的组成部分，具有合同的效力。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签订成交单，除上级规定按计划分配成交外，其余商品一律采取自由选购，看样成交的方式。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　合同签订后，不得擅自变更和解除。如甲方遇不可抗拒的原因，确实无法履行合同；乙方因市场发生骤变或不能防止的原因，经双方协商同意后，可予变更或解除合同。但提出方应提前通知对方，并将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合同变更通知单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寄给对方，办理变更或解除合同的手续。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按乙方指定花色、品种、规格生产的商品，在安排生产后，双方都需严格执行合同</w:t>
      </w:r>
      <w:r>
        <w:rPr>
          <w:rFonts w:ascii="宋体" w:hint="eastAsia"/>
          <w:kern w:val="0"/>
          <w:sz w:val="24"/>
          <w:szCs w:val="20"/>
          <w:lang w:val="zh-CN"/>
        </w:rPr>
        <w:t>。如需变更，由此而产生的损失，乙方负担；如甲方不能按期、按质、按量按指定要求履行合同，其损失，甲方负担。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　成交单中的商品价格，由双方当事人商议决定，或以国家定价决定。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在签订合同时，确定价格有困难，可以暂定价格成交，上下幅度双方商定。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国家定价的商品，在合同规定的交（提）货期限内，如遇国家或地方行政部门调整价格，按交货（指运出）时的价格执行。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逾期交货的，如遇价格上调时，按原价执行；遇价格下调时，按新价执行。逾期提货的，遇价格上调时，按新价执行，遇价格下调时，按原价执</w:t>
      </w:r>
      <w:r>
        <w:rPr>
          <w:rFonts w:ascii="宋体" w:hint="eastAsia"/>
          <w:kern w:val="0"/>
          <w:sz w:val="24"/>
          <w:szCs w:val="20"/>
          <w:lang w:val="zh-CN"/>
        </w:rPr>
        <w:t>行。由于调整价格而发生的差价，购销双方另行结算。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　运输方式及运输费用等费用，由双方当事人协商决定。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　各类商品质量标准，甲方严格执行合同规定的质量标准，保证商品质量。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　商品调拨，应做到均衡、及时。对合同期内的商品可考虑按３∶３∶４的比例分批发货；季节性商品按承运部门所规定的最迟、最早日期一次发货；当令商品，零配件和数量</w:t>
      </w:r>
      <w:r>
        <w:rPr>
          <w:rFonts w:ascii="宋体" w:hint="eastAsia"/>
          <w:kern w:val="0"/>
          <w:sz w:val="24"/>
          <w:szCs w:val="20"/>
          <w:lang w:val="zh-CN"/>
        </w:rPr>
        <w:t>较少的品种，可一次发货。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　对有有效期限的商品，其有效期在２／３以上的，甲方可以发货；有效期在２／３以下的，甲方应征得乙方同意后才能发货。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　甲方应按乙方确定的合理运输路线、工具、到达站（港）委托承运单位发运，力求装足容量或吨位，以节约费用。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　商品从到达承运部门时起，所有权即属乙方。在运输途中发生的丢失、缺少、残损等责任事故，</w:t>
      </w:r>
      <w:r>
        <w:rPr>
          <w:rFonts w:ascii="宋体" w:hint="eastAsia"/>
          <w:kern w:val="0"/>
          <w:sz w:val="24"/>
          <w:szCs w:val="20"/>
          <w:lang w:val="zh-CN"/>
        </w:rPr>
        <w:t>由乙方负责向承运部门交涉赔偿，需要甲方协助时，甲方应积极提供有关资料。乙方在接收商品时发现问题，应及时向承运部门索取规定的记录和证明并立即详细检查，及时向有关责任方提出索赔；若因有关单据未能随货同行，货到后，乙方可先向承运部门具结接收，同时立即通知甲方，甲方在接到通知后５日内答复；属于多发、错运商品，乙方应做好详细记录，妥为保管，收货后１０日内通知甲方，不能自行动用，因此而发生的一切费用由甲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　商品的外包装完整，发现溢缺、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残损串错和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商品质量等问题，在货到半年内（贵重商品在７天内），责</w:t>
      </w:r>
      <w:r>
        <w:rPr>
          <w:rFonts w:ascii="宋体" w:hint="eastAsia"/>
          <w:kern w:val="0"/>
          <w:sz w:val="24"/>
          <w:szCs w:val="20"/>
          <w:lang w:val="zh-CN"/>
        </w:rPr>
        <w:t>任确属甲方的，乙方可向甲方提出查询。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发现商品霉烂变质，应在３０天内通知甲方，经双方共同研究，明确责任，损失由责任方负担。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接收进口商品和外贸库存转内销的商品，因关系到外贸查询，查询期为乙方收货后的６０天，逾期甲方不再受理。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乙方向甲方提出查询时，应填写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查询单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货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一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单，不要混列。查询单的内容应包括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唛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头、品名、规格、单价、装箱单、开单日期、到货日期、溢缺数量、残损程度、合同号码、生产厂名、调拨单号等资料，并保留实物；甲方接到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查询单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后，１０日内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作出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答复，要在３０天内处理完毕。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为减少部分查询业务，凡一张调拨单所列一个品种损溢在２元以下、残损在５元以下均不做查询处理（零件除外）。对笨重商品的查询（如缝纫机头、部件等的残品）乙方将残品直接寄运工厂，查询单寄交甲方并在单上注明寄运日期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　商品货款、运杂费等款项的结算，购销双方应按中国人民银行结算办法的规定，商定适宜的结算方式，及时妥善办理。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货款结算中，要遵守结算纪律，坚持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钱货两清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原则，分期付款应在成交单上注明。有固定购销关系的国营、供销合作社商业企业，异地货款结算可采用</w:t>
      </w:r>
      <w:r>
        <w:rPr>
          <w:rFonts w:ascii="宋体"/>
          <w:kern w:val="0"/>
          <w:sz w:val="24"/>
          <w:szCs w:val="20"/>
          <w:lang w:val="zh-CN"/>
        </w:rPr>
        <w:t>“</w:t>
      </w:r>
      <w:r>
        <w:rPr>
          <w:rFonts w:ascii="宋体" w:hint="eastAsia"/>
          <w:kern w:val="0"/>
          <w:sz w:val="24"/>
          <w:szCs w:val="20"/>
          <w:lang w:val="zh-CN"/>
        </w:rPr>
        <w:t>托收承付</w:t>
      </w:r>
      <w:r>
        <w:rPr>
          <w:rFonts w:ascii="宋体"/>
          <w:kern w:val="0"/>
          <w:sz w:val="24"/>
          <w:szCs w:val="20"/>
          <w:lang w:val="zh-CN"/>
        </w:rPr>
        <w:t>”</w:t>
      </w:r>
      <w:r>
        <w:rPr>
          <w:rFonts w:ascii="宋体" w:hint="eastAsia"/>
          <w:kern w:val="0"/>
          <w:sz w:val="24"/>
          <w:szCs w:val="20"/>
          <w:lang w:val="zh-CN"/>
        </w:rPr>
        <w:t>结算方式；对情况</w:t>
      </w:r>
      <w:r>
        <w:rPr>
          <w:rFonts w:ascii="宋体" w:hint="eastAsia"/>
          <w:kern w:val="0"/>
          <w:sz w:val="24"/>
          <w:szCs w:val="20"/>
          <w:lang w:val="zh-CN"/>
        </w:rPr>
        <w:t>不明的交易单位，可采用信用证结算方式，或先收款后付货。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１．甲、乙两方所签订的具体合同要求，一方未能履行或未能完全履行合同时，应向对方支付违约合同货款总值＿＿＿％的违约金。但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遇双方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协商办理变更或解除合同手续的，不按违约处理。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２．自提商品</w:t>
      </w:r>
      <w:r>
        <w:rPr>
          <w:rFonts w:ascii="宋体" w:hint="eastAsia"/>
          <w:kern w:val="0"/>
          <w:sz w:val="24"/>
          <w:szCs w:val="20"/>
          <w:lang w:val="zh-CN"/>
        </w:rPr>
        <w:t>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３．甲方提前交货和多交、错发货而造成的乙方在代保管期内实际支付的费用，应由甲方负担，乙方逾期付款的，应按照人民银行有关逾期付款的规定，向甲方偿付逾期付款违约金。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４．对应偿付的违约金，赔偿金，保管、保养费用和各种经济损失，应在明确责任后，１０天内主动汇给对方，否则，按逾期付款处理，但任</w:t>
      </w:r>
      <w:r>
        <w:rPr>
          <w:rFonts w:ascii="宋体" w:hint="eastAsia"/>
          <w:kern w:val="0"/>
          <w:sz w:val="24"/>
          <w:szCs w:val="20"/>
          <w:lang w:val="zh-CN"/>
        </w:rPr>
        <w:t>何一方不得自行用扣发货物或扣付货款充抵。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第十四条　甲、乙两方履行合同，发生纠纷时，应及时协商解决，协商不成时，任何一方均可向仲裁机构申请仲裁或向人民法院起诉。（两者选一）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第十五条　本合同一式４份，甲、乙两方各执２份，并送交当地人民银行及有关部门，监督执行。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第十六条　本合同（协议）双方签章，依法生效，有效期为１年，期满双方如无异议，合同自动延长。凡涉及日期的，按收件人签收日期和邮局戳记日期为准。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开户银行：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　地址：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传真：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lang w:val="zh-CN"/>
        </w:rPr>
        <w:t>电话：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销货方（甲方）签章：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　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购货方（乙方）签章：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</w:p>
    <w:p w:rsidR="00000000" w:rsidRDefault="006E0BBC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6E0BBC" w:rsidRDefault="006E0BBC">
      <w:pPr>
        <w:wordWrap w:val="0"/>
        <w:autoSpaceDE w:val="0"/>
        <w:autoSpaceDN w:val="0"/>
        <w:adjustRightInd w:val="0"/>
        <w:spacing w:line="480" w:lineRule="auto"/>
        <w:jc w:val="righ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6E0B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BBC" w:rsidRDefault="006E0BBC" w:rsidP="00C548D0">
      <w:r>
        <w:separator/>
      </w:r>
    </w:p>
  </w:endnote>
  <w:endnote w:type="continuationSeparator" w:id="0">
    <w:p w:rsidR="006E0BBC" w:rsidRDefault="006E0BBC" w:rsidP="00C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BBC" w:rsidRDefault="006E0BBC" w:rsidP="00C548D0">
      <w:r>
        <w:separator/>
      </w:r>
    </w:p>
  </w:footnote>
  <w:footnote w:type="continuationSeparator" w:id="0">
    <w:p w:rsidR="006E0BBC" w:rsidRDefault="006E0BBC" w:rsidP="00C5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D0"/>
    <w:rsid w:val="006E0BBC"/>
    <w:rsid w:val="00C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C5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48D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48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C54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548D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48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548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2024-05-28T07:17:00Z</dcterms:created>
  <dcterms:modified xsi:type="dcterms:W3CDTF">2024-05-28T07:17:00Z</dcterms:modified>
</cp:coreProperties>
</file>