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1733">
      <w:pPr>
        <w:autoSpaceDE w:val="0"/>
        <w:autoSpaceDN w:val="0"/>
        <w:adjustRightInd w:val="0"/>
        <w:spacing w:line="480" w:lineRule="auto"/>
        <w:jc w:val="center"/>
        <w:rPr>
          <w:rFonts w:ascii="宋体"/>
          <w:kern w:val="0"/>
          <w:sz w:val="24"/>
          <w:szCs w:val="20"/>
          <w:lang w:val="zh-CN"/>
        </w:rPr>
      </w:pPr>
      <w:bookmarkStart w:id="0" w:name="_GoBack"/>
      <w:bookmarkEnd w:id="0"/>
      <w:r>
        <w:rPr>
          <w:rFonts w:ascii="黑体" w:eastAsia="黑体" w:hint="eastAsia"/>
          <w:b/>
          <w:bCs/>
          <w:kern w:val="0"/>
          <w:sz w:val="44"/>
          <w:szCs w:val="20"/>
          <w:lang w:val="zh-CN"/>
        </w:rPr>
        <w:t>购销合同</w:t>
      </w:r>
      <w:r>
        <w:rPr>
          <w:rFonts w:ascii="宋体" w:hint="eastAsia"/>
          <w:kern w:val="0"/>
          <w:sz w:val="32"/>
          <w:szCs w:val="20"/>
          <w:lang w:val="zh-CN"/>
        </w:rPr>
        <w:t>（标准文本１）</w:t>
      </w:r>
    </w:p>
    <w:p w:rsidR="00000000" w:rsidRDefault="00431733">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买卖合同</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订立合同双方：</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购货单位：</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以下简称甲方；</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供货单位：</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以下简称乙方。</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经甲乙双方充分协商，特订立本合同，以便共同遵守。</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　产品的名称、品种、规格和质量</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１．产品的名称、品种、规格：</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。（应注明产品的牌号或商标）</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２．产品的技术标准（包括质量要求），按下列第</w:t>
      </w:r>
      <w:r>
        <w:rPr>
          <w:rFonts w:ascii="宋体" w:hint="eastAsia"/>
          <w:kern w:val="0"/>
          <w:sz w:val="24"/>
          <w:szCs w:val="20"/>
          <w:u w:val="single"/>
          <w:lang w:val="zh-CN"/>
        </w:rPr>
        <w:t xml:space="preserve">     </w:t>
      </w:r>
      <w:r>
        <w:rPr>
          <w:rFonts w:ascii="宋体" w:hint="eastAsia"/>
          <w:kern w:val="0"/>
          <w:sz w:val="24"/>
          <w:szCs w:val="20"/>
          <w:lang w:val="zh-CN"/>
        </w:rPr>
        <w:t>项执行：</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（１）按国家标准执行；</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（２）按部颁标准执行；</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（３）由甲乙双方商定技术要求执行。</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w:t>
      </w:r>
      <w:r>
        <w:rPr>
          <w:rFonts w:ascii="宋体"/>
          <w:kern w:val="0"/>
          <w:sz w:val="24"/>
          <w:szCs w:val="20"/>
          <w:lang w:val="zh-CN"/>
        </w:rPr>
        <w:t xml:space="preserve"> </w:t>
      </w:r>
      <w:r>
        <w:rPr>
          <w:rFonts w:ascii="宋体" w:hint="eastAsia"/>
          <w:kern w:val="0"/>
          <w:sz w:val="24"/>
          <w:szCs w:val="20"/>
          <w:lang w:val="zh-CN"/>
        </w:rPr>
        <w:t>检验质量的产品，合同中应注明采用的抽样标准或抽验方法和比例；在商定技术条件后需要封存样品的，应当由当事人双方共同封存，分别保管，作检验的依据。）</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　产品的数量和计量单位、计</w:t>
      </w:r>
      <w:r>
        <w:rPr>
          <w:rFonts w:ascii="宋体" w:hint="eastAsia"/>
          <w:kern w:val="0"/>
          <w:sz w:val="24"/>
          <w:szCs w:val="20"/>
          <w:lang w:val="zh-CN"/>
        </w:rPr>
        <w:t>量方法</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１．产品的数量：</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２．计量单位、计量方法：</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３．产品交货数量的正负尾差、合理磅差和在途自然减（增）量规定及计算</w:t>
      </w:r>
      <w:r>
        <w:rPr>
          <w:rFonts w:ascii="宋体" w:hint="eastAsia"/>
          <w:kern w:val="0"/>
          <w:sz w:val="24"/>
          <w:szCs w:val="20"/>
          <w:lang w:val="zh-CN"/>
        </w:rPr>
        <w:t>方法：</w:t>
      </w:r>
      <w:r>
        <w:rPr>
          <w:rFonts w:ascii="宋体" w:hint="eastAsia"/>
          <w:kern w:val="0"/>
          <w:sz w:val="24"/>
          <w:szCs w:val="20"/>
          <w:u w:val="single"/>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　产品的包装标准和包装物的供应与回收</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（产品的包装，国家或业务主管部门有技术规定的，按技术规定执行；国家与业务主管部门无技术规定的，由甲乙双方商定。产品的包装物，除国家规定由甲方供应的以外，应由乙方负责供应。</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　产品的交货单位、交货方法、运输方式、到货地点（包括专用线、码头）</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１．产品的交货单位：</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２．交货方法，按下列第</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项执行：</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（１）乙方送货；</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（２）乙方代运（乙方代办运输，应充分考虑甲方的要求，商定合理的运输路线和运输工具）；</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（３）甲方自提自运。</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３．运输方式：</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４．到货地点和接货单位（或接货人）</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（甲方如要求变更到货地点或接货人，应在合同规定的交货期限（月份或季度）前４０天通知乙方，以便乙方编月度要车（船）计划；必须由甲方派人押送的，应在合同明确规定；甲乙双方对产品的运</w:t>
      </w:r>
      <w:r>
        <w:rPr>
          <w:rFonts w:ascii="宋体" w:hint="eastAsia"/>
          <w:kern w:val="0"/>
          <w:sz w:val="24"/>
          <w:szCs w:val="20"/>
          <w:lang w:val="zh-CN"/>
        </w:rPr>
        <w:t>输和装卸，应按有关规定与运输部门办理交换手续，</w:t>
      </w:r>
      <w:proofErr w:type="gramStart"/>
      <w:r>
        <w:rPr>
          <w:rFonts w:ascii="宋体" w:hint="eastAsia"/>
          <w:kern w:val="0"/>
          <w:sz w:val="24"/>
          <w:szCs w:val="20"/>
          <w:lang w:val="zh-CN"/>
        </w:rPr>
        <w:t>作出</w:t>
      </w:r>
      <w:proofErr w:type="gramEnd"/>
      <w:r>
        <w:rPr>
          <w:rFonts w:ascii="宋体" w:hint="eastAsia"/>
          <w:kern w:val="0"/>
          <w:sz w:val="24"/>
          <w:szCs w:val="20"/>
          <w:lang w:val="zh-CN"/>
        </w:rPr>
        <w:t>记录，双方签字，明确甲、乙方和运输部门的责任。）</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　产品的交（提）货期限</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　产品的价格与货款的结算</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１．产品的价格，按下列第</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项执行：</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（１）按甲乙双方的商定价格；</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（２）按照订立合同时履行地的市场价格；</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（３）按照国家定价履行。</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２．产品</w:t>
      </w:r>
      <w:r>
        <w:rPr>
          <w:rFonts w:ascii="宋体" w:hint="eastAsia"/>
          <w:kern w:val="0"/>
          <w:sz w:val="24"/>
          <w:szCs w:val="20"/>
          <w:lang w:val="zh-CN"/>
        </w:rPr>
        <w:t>货款的结算：产品的货款、实际支付的运杂费和其它费用的结算，按照中国人民银行结算办法的规定办理。</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用托收承付方式结算的，合同中应注明验单付款或验货付款。验货付款的承付期限一般为１０天，从运输部门向收货单位发出提货通知的次日起算。凡当事人在合同中约定缩短或延长验货期限的，应当在托收凭证上写明，银行从其规定。）</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　验收方法</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（合同应明确规定：１．验收时间；２．验收手段；３．验收标准；４．由谁负责验收和试验；５．在验收中发生纠纷后，由哪</w:t>
      </w:r>
      <w:r>
        <w:rPr>
          <w:rFonts w:ascii="宋体" w:hint="eastAsia"/>
          <w:kern w:val="0"/>
          <w:sz w:val="24"/>
          <w:szCs w:val="20"/>
          <w:lang w:val="zh-CN"/>
        </w:rPr>
        <w:t>一级主管产品质量监督检查机构执行仲裁等等）。</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　对产品提出异议的时间和办法</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１．甲方在验收中，如果发现产品的品种、型号、规格、花色和质量不合规定，应一面妥为保管，一面在３０天内向乙方提出书面异议；在托收承付期内，甲方有权拒付不符合合同规定部分的货款。甲方</w:t>
      </w:r>
      <w:proofErr w:type="gramStart"/>
      <w:r>
        <w:rPr>
          <w:rFonts w:ascii="宋体" w:hint="eastAsia"/>
          <w:kern w:val="0"/>
          <w:sz w:val="24"/>
          <w:szCs w:val="20"/>
          <w:lang w:val="zh-CN"/>
        </w:rPr>
        <w:t>怠</w:t>
      </w:r>
      <w:proofErr w:type="gramEnd"/>
      <w:r>
        <w:rPr>
          <w:rFonts w:ascii="宋体" w:hint="eastAsia"/>
          <w:kern w:val="0"/>
          <w:sz w:val="24"/>
          <w:szCs w:val="20"/>
          <w:lang w:val="zh-CN"/>
        </w:rPr>
        <w:t>于通知或者自标的物收到之日起过两年内未通知乙方的，视为产品合乎规定。</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２．甲方因使用、保管、保养不善等造成产品质量下降的，不得提出异议。</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３．乙方在接到需方书面异议后，应在１０天内（另有规定或当事人另行商定期限者除外）</w:t>
      </w:r>
      <w:r>
        <w:rPr>
          <w:rFonts w:ascii="宋体" w:hint="eastAsia"/>
          <w:kern w:val="0"/>
          <w:sz w:val="24"/>
          <w:szCs w:val="20"/>
          <w:lang w:val="zh-CN"/>
        </w:rPr>
        <w:t>负责处理，否则，即视为默认甲方提出的异议和处理意见。</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　乙方的违约责任</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１．乙方不能交货的，应向甲方偿付不能交货部分货款的</w:t>
      </w:r>
      <w:r>
        <w:rPr>
          <w:rFonts w:ascii="宋体" w:hint="eastAsia"/>
          <w:kern w:val="0"/>
          <w:sz w:val="24"/>
          <w:szCs w:val="20"/>
          <w:u w:val="single"/>
          <w:lang w:val="zh-CN"/>
        </w:rPr>
        <w:t xml:space="preserve">      </w:t>
      </w:r>
      <w:r>
        <w:rPr>
          <w:rFonts w:ascii="宋体" w:hint="eastAsia"/>
          <w:kern w:val="0"/>
          <w:sz w:val="24"/>
          <w:szCs w:val="20"/>
          <w:lang w:val="zh-CN"/>
        </w:rPr>
        <w:t>％的违约金。</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２．乙方所交产品品种、型号、规格、花色、质量不符合规定的</w:t>
      </w:r>
      <w:r>
        <w:rPr>
          <w:rFonts w:ascii="宋体" w:hint="eastAsia"/>
          <w:kern w:val="0"/>
          <w:sz w:val="24"/>
          <w:szCs w:val="20"/>
          <w:lang w:val="zh-CN"/>
        </w:rPr>
        <w:t>，如果甲方同意利用，应当按质论价；如果甲方不能利用的，应根据产品的具体情况，由乙方负责包换或包修，并承担修理、调换或退货而支付的实际费用。</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４．乙方逾期交货的，应比照中国人民银行有关延期付款的规定，按逾期交货部分货款计算，向甲方偿付逾期交货</w:t>
      </w:r>
      <w:r>
        <w:rPr>
          <w:rFonts w:ascii="宋体" w:hint="eastAsia"/>
          <w:kern w:val="0"/>
          <w:sz w:val="24"/>
          <w:szCs w:val="20"/>
          <w:lang w:val="zh-CN"/>
        </w:rPr>
        <w:t>的违约金，并承担甲方因此所受的损失费用。</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５．乙方提前交货的产品、多交的产品的品种、型号、规格、花色、质量不符合规定的产品，甲方在代保管期内实际支付的保管、保养等费用以及非因甲方保管不善而发生的损失，应当由乙方承担。</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６．产品错发到货地点或接货人的，乙方除应负责运交合同规定的到货地点或接货人外，还应承担甲方因此多支付的一切实际费用和逾期交货的违约金。</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７．乙方提前交货的，甲方接货后，仍可按合同规定的交货时间付款；合同规定自提的，甲方可拒绝提货。乙方逾期交货的，乙方应在发货前与甲方协商</w:t>
      </w:r>
      <w:r>
        <w:rPr>
          <w:rFonts w:ascii="宋体" w:hint="eastAsia"/>
          <w:kern w:val="0"/>
          <w:sz w:val="24"/>
          <w:szCs w:val="20"/>
          <w:lang w:val="zh-CN"/>
        </w:rPr>
        <w:t>，甲方仍需要的，乙方应照数补交，并负逾期交货责任；甲方不再需要的，应当在接到乙方通知后１５天内通知乙方，办理解除合同手续。逾期不答复的，视为同意发货。</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　甲方的违约责任</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１．甲方中途退货，应向乙方偿付退货部分货款</w:t>
      </w:r>
      <w:r>
        <w:rPr>
          <w:rFonts w:ascii="宋体" w:hint="eastAsia"/>
          <w:kern w:val="0"/>
          <w:sz w:val="24"/>
          <w:szCs w:val="20"/>
          <w:u w:val="single"/>
          <w:lang w:val="zh-CN"/>
        </w:rPr>
        <w:t xml:space="preserve">      </w:t>
      </w:r>
      <w:r>
        <w:rPr>
          <w:rFonts w:ascii="宋体" w:hint="eastAsia"/>
          <w:kern w:val="0"/>
          <w:sz w:val="24"/>
          <w:szCs w:val="20"/>
          <w:lang w:val="zh-CN"/>
        </w:rPr>
        <w:t>％的违约金。</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（违约金视为违约的损失赔偿，但约定的违约金过分高于或者低于造成的损失的，当事人可以请求人民法院或者仲裁机构予以适当减少或者增加）</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２．甲方未按合同规定的时间和要求提供应交的技术资料或包装物的，除交货日期得顺延外，应比照中国人民银行有关延</w:t>
      </w:r>
      <w:r>
        <w:rPr>
          <w:rFonts w:ascii="宋体" w:hint="eastAsia"/>
          <w:kern w:val="0"/>
          <w:sz w:val="24"/>
          <w:szCs w:val="20"/>
          <w:lang w:val="zh-CN"/>
        </w:rPr>
        <w:t>期付款的规定，按顺延交货部分货款计算，向乙方偿付顺延交货的违约金；如果不能提供的，按中途退货处理。</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甲方自提产品未按供方通知的日期或合同规定的日期提货的，应比照中国人民银行有关延期付款的规定，按逾期提货部分货款总值计算，向乙方偿付逾期提货的违约金，并承担乙方实际支付的代为保管、保养的费用。</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４．甲方逾期付款的，应按中国人民银行有关延期付款的规定向乙方偿付逾期付款的违约金。</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５．甲方违反合同规定拒绝接货的，应当承担由此造成的损失和运输部门的罚款。</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６．甲方如错填到货地点或接</w:t>
      </w:r>
      <w:r>
        <w:rPr>
          <w:rFonts w:ascii="宋体" w:hint="eastAsia"/>
          <w:kern w:val="0"/>
          <w:sz w:val="24"/>
          <w:szCs w:val="20"/>
          <w:lang w:val="zh-CN"/>
        </w:rPr>
        <w:t>货人，或对乙方提出错误异议，应承担乙方因此所受的损失。</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　不可抗力</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　其它</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按本合同规定应该偿付的违约金、赔偿金、保管保养费和各种经济损失的，应当在明确责任后１０天内，按银行规定的结算办</w:t>
      </w:r>
      <w:r>
        <w:rPr>
          <w:rFonts w:ascii="宋体" w:hint="eastAsia"/>
          <w:kern w:val="0"/>
          <w:sz w:val="24"/>
          <w:szCs w:val="20"/>
          <w:lang w:val="zh-CN"/>
        </w:rPr>
        <w:t>法付清，否则按逾期付款处理。但任何一方不得自行扣发货物或扣付货款来充抵。</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本合同如发生纠纷，当事人双方应当及时协商解决，协商不成时，任何一方均可请业务主管机关调解或者向仲裁委员会申请仲裁，也可以直接向人民法院起诉。</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本合同自</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日起生效，合同执行期内，甲乙双方均不得随意变更或解除合同。合同如有未尽事宜，须经双方共同协商，</w:t>
      </w:r>
      <w:proofErr w:type="gramStart"/>
      <w:r>
        <w:rPr>
          <w:rFonts w:ascii="宋体" w:hint="eastAsia"/>
          <w:kern w:val="0"/>
          <w:sz w:val="24"/>
          <w:szCs w:val="20"/>
          <w:lang w:val="zh-CN"/>
        </w:rPr>
        <w:t>作出</w:t>
      </w:r>
      <w:proofErr w:type="gramEnd"/>
      <w:r>
        <w:rPr>
          <w:rFonts w:ascii="宋体" w:hint="eastAsia"/>
          <w:kern w:val="0"/>
          <w:sz w:val="24"/>
          <w:szCs w:val="20"/>
          <w:lang w:val="zh-CN"/>
        </w:rPr>
        <w:t>补充规定，补充规定与合同具有同等效力。本合同正本一式二份，甲乙双方各执一份；合同副本一式</w:t>
      </w:r>
      <w:r>
        <w:rPr>
          <w:rFonts w:ascii="宋体" w:hint="eastAsia"/>
          <w:kern w:val="0"/>
          <w:sz w:val="24"/>
          <w:szCs w:val="20"/>
          <w:u w:val="single"/>
          <w:lang w:val="zh-CN"/>
        </w:rPr>
        <w:t xml:space="preserve">      </w:t>
      </w:r>
      <w:r>
        <w:rPr>
          <w:rFonts w:ascii="宋体" w:hint="eastAsia"/>
          <w:kern w:val="0"/>
          <w:sz w:val="24"/>
          <w:szCs w:val="20"/>
          <w:lang w:val="zh-CN"/>
        </w:rPr>
        <w:t>份，分送甲乙双方的主管部门、银行（</w:t>
      </w:r>
      <w:r>
        <w:rPr>
          <w:rFonts w:ascii="宋体" w:hint="eastAsia"/>
          <w:kern w:val="0"/>
          <w:sz w:val="24"/>
          <w:szCs w:val="20"/>
          <w:lang w:val="zh-CN"/>
        </w:rPr>
        <w:t>如经公证或签证，应送公证或签证机关）……等单位各留存一份。</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购货单位（甲方）：</w:t>
      </w:r>
      <w:r>
        <w:rPr>
          <w:rFonts w:ascii="宋体" w:hint="eastAsia"/>
          <w:kern w:val="0"/>
          <w:sz w:val="24"/>
          <w:szCs w:val="20"/>
          <w:u w:val="single"/>
          <w:lang w:val="zh-CN"/>
        </w:rPr>
        <w:t xml:space="preserve">          </w:t>
      </w:r>
      <w:r>
        <w:rPr>
          <w:rFonts w:ascii="宋体" w:hint="eastAsia"/>
          <w:kern w:val="0"/>
          <w:sz w:val="24"/>
          <w:szCs w:val="20"/>
          <w:lang w:val="zh-CN"/>
        </w:rPr>
        <w:t xml:space="preserve">（公章）　　</w:t>
      </w:r>
      <w:proofErr w:type="gramStart"/>
      <w:r>
        <w:rPr>
          <w:rFonts w:ascii="宋体" w:hint="eastAsia"/>
          <w:kern w:val="0"/>
          <w:sz w:val="24"/>
          <w:szCs w:val="20"/>
          <w:lang w:val="zh-CN"/>
        </w:rPr>
        <w:t xml:space="preserve">　</w:t>
      </w:r>
      <w:proofErr w:type="gramEnd"/>
      <w:r>
        <w:rPr>
          <w:rFonts w:ascii="宋体" w:hint="eastAsia"/>
          <w:kern w:val="0"/>
          <w:sz w:val="24"/>
          <w:szCs w:val="20"/>
          <w:lang w:val="zh-CN"/>
        </w:rPr>
        <w:t>供货单位（乙方）：</w:t>
      </w:r>
      <w:r>
        <w:rPr>
          <w:rFonts w:ascii="宋体" w:hint="eastAsia"/>
          <w:kern w:val="0"/>
          <w:sz w:val="24"/>
          <w:szCs w:val="20"/>
          <w:u w:val="single"/>
          <w:lang w:val="zh-CN"/>
        </w:rPr>
        <w:t xml:space="preserve">          </w:t>
      </w:r>
      <w:r>
        <w:rPr>
          <w:rFonts w:ascii="宋体" w:hint="eastAsia"/>
          <w:kern w:val="0"/>
          <w:sz w:val="24"/>
          <w:szCs w:val="20"/>
          <w:lang w:val="zh-CN"/>
        </w:rPr>
        <w:t>（公章）</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hint="eastAsia"/>
          <w:kern w:val="0"/>
          <w:sz w:val="24"/>
          <w:szCs w:val="20"/>
          <w:u w:val="single"/>
          <w:lang w:val="zh-CN"/>
        </w:rPr>
        <w:t xml:space="preserve">                </w:t>
      </w:r>
      <w:r>
        <w:rPr>
          <w:rFonts w:ascii="宋体" w:hint="eastAsia"/>
          <w:kern w:val="0"/>
          <w:sz w:val="24"/>
          <w:szCs w:val="20"/>
          <w:lang w:val="zh-CN"/>
        </w:rPr>
        <w:t xml:space="preserve">（公章）　　</w:t>
      </w:r>
      <w:proofErr w:type="gramStart"/>
      <w:r>
        <w:rPr>
          <w:rFonts w:ascii="宋体" w:hint="eastAsia"/>
          <w:kern w:val="0"/>
          <w:sz w:val="24"/>
          <w:szCs w:val="20"/>
          <w:lang w:val="zh-CN"/>
        </w:rPr>
        <w:t xml:space="preserve">　</w:t>
      </w:r>
      <w:proofErr w:type="gramEnd"/>
      <w:r>
        <w:rPr>
          <w:rFonts w:ascii="宋体" w:hint="eastAsia"/>
          <w:kern w:val="0"/>
          <w:sz w:val="24"/>
          <w:szCs w:val="20"/>
          <w:lang w:val="zh-CN"/>
        </w:rPr>
        <w:t>法定代表人：</w:t>
      </w:r>
      <w:r>
        <w:rPr>
          <w:rFonts w:ascii="宋体" w:hint="eastAsia"/>
          <w:kern w:val="0"/>
          <w:sz w:val="24"/>
          <w:szCs w:val="20"/>
          <w:u w:val="single"/>
          <w:lang w:val="zh-CN"/>
        </w:rPr>
        <w:t xml:space="preserve">                </w:t>
      </w:r>
      <w:r>
        <w:rPr>
          <w:rFonts w:ascii="宋体" w:hint="eastAsia"/>
          <w:kern w:val="0"/>
          <w:sz w:val="24"/>
          <w:szCs w:val="20"/>
          <w:lang w:val="zh-CN"/>
        </w:rPr>
        <w:t>（盖章）</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地址：</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地址：</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开户银行：</w:t>
      </w:r>
      <w:r>
        <w:rPr>
          <w:rFonts w:ascii="宋体" w:hint="eastAsia"/>
          <w:kern w:val="0"/>
          <w:sz w:val="24"/>
          <w:szCs w:val="20"/>
          <w:u w:val="single"/>
          <w:lang w:val="zh-CN"/>
        </w:rPr>
        <w:t xml:space="preserve">                  </w:t>
      </w:r>
      <w:r>
        <w:rPr>
          <w:rFonts w:ascii="宋体" w:hint="eastAsia"/>
          <w:kern w:val="0"/>
          <w:sz w:val="24"/>
          <w:szCs w:val="20"/>
          <w:lang w:val="zh-CN"/>
        </w:rPr>
        <w:t xml:space="preserve">　　　　　　　开户银行：</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proofErr w:type="gramStart"/>
      <w:r>
        <w:rPr>
          <w:rFonts w:ascii="宋体" w:hint="eastAsia"/>
          <w:kern w:val="0"/>
          <w:sz w:val="24"/>
          <w:szCs w:val="20"/>
          <w:lang w:val="zh-CN"/>
        </w:rPr>
        <w:t>帐号</w:t>
      </w:r>
      <w:proofErr w:type="gramEnd"/>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proofErr w:type="gramStart"/>
      <w:r>
        <w:rPr>
          <w:rFonts w:ascii="宋体" w:hint="eastAsia"/>
          <w:kern w:val="0"/>
          <w:sz w:val="24"/>
          <w:szCs w:val="20"/>
          <w:lang w:val="zh-CN"/>
        </w:rPr>
        <w:t>帐号</w:t>
      </w:r>
      <w:proofErr w:type="gramEnd"/>
      <w:r>
        <w:rPr>
          <w:rFonts w:ascii="宋体" w:hint="eastAsia"/>
          <w:kern w:val="0"/>
          <w:sz w:val="24"/>
          <w:szCs w:val="20"/>
          <w:lang w:val="zh-CN"/>
        </w:rPr>
        <w:t>：</w:t>
      </w:r>
      <w:r>
        <w:rPr>
          <w:rFonts w:ascii="宋体" w:hint="eastAsia"/>
          <w:kern w:val="0"/>
          <w:sz w:val="24"/>
          <w:szCs w:val="20"/>
          <w:u w:val="single"/>
          <w:lang w:val="zh-CN"/>
        </w:rPr>
        <w:t xml:space="preserve">                      </w:t>
      </w:r>
    </w:p>
    <w:p w:rsidR="00000000" w:rsidRDefault="0043173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电话：</w:t>
      </w:r>
      <w:r>
        <w:rPr>
          <w:rFonts w:ascii="宋体" w:hint="eastAsia"/>
          <w:kern w:val="0"/>
          <w:sz w:val="24"/>
          <w:szCs w:val="20"/>
          <w:u w:val="single"/>
          <w:lang w:val="zh-CN"/>
        </w:rPr>
        <w:t xml:space="preserve">                      </w:t>
      </w:r>
      <w:r>
        <w:rPr>
          <w:rFonts w:ascii="宋体" w:hint="eastAsia"/>
          <w:kern w:val="0"/>
          <w:sz w:val="24"/>
          <w:szCs w:val="20"/>
          <w:lang w:val="zh-CN"/>
        </w:rPr>
        <w:t xml:space="preserve">　　　　　　电话：</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431733">
      <w:pPr>
        <w:autoSpaceDE w:val="0"/>
        <w:autoSpaceDN w:val="0"/>
        <w:adjustRightInd w:val="0"/>
        <w:spacing w:line="480" w:lineRule="auto"/>
        <w:jc w:val="left"/>
        <w:rPr>
          <w:rFonts w:ascii="宋体" w:hint="eastAsia"/>
          <w:kern w:val="0"/>
          <w:sz w:val="24"/>
          <w:szCs w:val="20"/>
          <w:lang w:val="zh-CN"/>
        </w:rPr>
      </w:pPr>
    </w:p>
    <w:p w:rsidR="00000000" w:rsidRDefault="00431733">
      <w:pPr>
        <w:autoSpaceDE w:val="0"/>
        <w:autoSpaceDN w:val="0"/>
        <w:adjustRightInd w:val="0"/>
        <w:spacing w:line="480" w:lineRule="auto"/>
        <w:jc w:val="left"/>
        <w:rPr>
          <w:rFonts w:ascii="宋体" w:hint="eastAsia"/>
          <w:kern w:val="0"/>
          <w:sz w:val="24"/>
          <w:szCs w:val="20"/>
          <w:lang w:val="zh-CN"/>
        </w:rPr>
      </w:pPr>
    </w:p>
    <w:p w:rsidR="00431733" w:rsidRDefault="00431733">
      <w:pPr>
        <w:wordWrap w:val="0"/>
        <w:autoSpaceDE w:val="0"/>
        <w:autoSpaceDN w:val="0"/>
        <w:adjustRightInd w:val="0"/>
        <w:spacing w:line="480" w:lineRule="auto"/>
        <w:jc w:val="right"/>
        <w:rPr>
          <w:rFonts w:ascii="宋体"/>
          <w:kern w:val="0"/>
          <w:sz w:val="24"/>
          <w:szCs w:val="20"/>
          <w:lang w:val="zh-CN"/>
        </w:rPr>
      </w:pP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日订</w:t>
      </w:r>
    </w:p>
    <w:sectPr w:rsidR="0043173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733" w:rsidRDefault="00431733" w:rsidP="00C376C0">
      <w:r>
        <w:separator/>
      </w:r>
    </w:p>
  </w:endnote>
  <w:endnote w:type="continuationSeparator" w:id="0">
    <w:p w:rsidR="00431733" w:rsidRDefault="00431733" w:rsidP="00C3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733" w:rsidRDefault="00431733" w:rsidP="00C376C0">
      <w:r>
        <w:separator/>
      </w:r>
    </w:p>
  </w:footnote>
  <w:footnote w:type="continuationSeparator" w:id="0">
    <w:p w:rsidR="00431733" w:rsidRDefault="00431733" w:rsidP="00C37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teal,#099,#00c3be,#8cc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6C0"/>
    <w:rsid w:val="00431733"/>
    <w:rsid w:val="00C37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teal,#099,#00c3be,#8cc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a5">
    <w:name w:val="header"/>
    <w:basedOn w:val="a"/>
    <w:link w:val="Char"/>
    <w:uiPriority w:val="99"/>
    <w:unhideWhenUsed/>
    <w:rsid w:val="00C37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376C0"/>
    <w:rPr>
      <w:kern w:val="2"/>
      <w:sz w:val="18"/>
      <w:szCs w:val="18"/>
    </w:rPr>
  </w:style>
  <w:style w:type="paragraph" w:styleId="a6">
    <w:name w:val="footer"/>
    <w:basedOn w:val="a"/>
    <w:link w:val="Char0"/>
    <w:uiPriority w:val="99"/>
    <w:unhideWhenUsed/>
    <w:rsid w:val="00C376C0"/>
    <w:pPr>
      <w:tabs>
        <w:tab w:val="center" w:pos="4153"/>
        <w:tab w:val="right" w:pos="8306"/>
      </w:tabs>
      <w:snapToGrid w:val="0"/>
      <w:jc w:val="left"/>
    </w:pPr>
    <w:rPr>
      <w:sz w:val="18"/>
      <w:szCs w:val="18"/>
    </w:rPr>
  </w:style>
  <w:style w:type="character" w:customStyle="1" w:styleId="Char0">
    <w:name w:val="页脚 Char"/>
    <w:basedOn w:val="a0"/>
    <w:link w:val="a6"/>
    <w:uiPriority w:val="99"/>
    <w:rsid w:val="00C376C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a5">
    <w:name w:val="header"/>
    <w:basedOn w:val="a"/>
    <w:link w:val="Char"/>
    <w:uiPriority w:val="99"/>
    <w:unhideWhenUsed/>
    <w:rsid w:val="00C37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376C0"/>
    <w:rPr>
      <w:kern w:val="2"/>
      <w:sz w:val="18"/>
      <w:szCs w:val="18"/>
    </w:rPr>
  </w:style>
  <w:style w:type="paragraph" w:styleId="a6">
    <w:name w:val="footer"/>
    <w:basedOn w:val="a"/>
    <w:link w:val="Char0"/>
    <w:uiPriority w:val="99"/>
    <w:unhideWhenUsed/>
    <w:rsid w:val="00C376C0"/>
    <w:pPr>
      <w:tabs>
        <w:tab w:val="center" w:pos="4153"/>
        <w:tab w:val="right" w:pos="8306"/>
      </w:tabs>
      <w:snapToGrid w:val="0"/>
      <w:jc w:val="left"/>
    </w:pPr>
    <w:rPr>
      <w:sz w:val="18"/>
      <w:szCs w:val="18"/>
    </w:rPr>
  </w:style>
  <w:style w:type="character" w:customStyle="1" w:styleId="Char0">
    <w:name w:val="页脚 Char"/>
    <w:basedOn w:val="a0"/>
    <w:link w:val="a6"/>
    <w:uiPriority w:val="99"/>
    <w:rsid w:val="00C376C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672</Words>
  <Characters>3834</Characters>
  <Application>Microsoft Office Word</Application>
  <DocSecurity>0</DocSecurity>
  <Lines>31</Lines>
  <Paragraphs>8</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creator>pc4</dc:creator>
  <cp:lastModifiedBy>A</cp:lastModifiedBy>
  <cp:revision>2</cp:revision>
  <dcterms:created xsi:type="dcterms:W3CDTF">2024-05-28T07:16:00Z</dcterms:created>
  <dcterms:modified xsi:type="dcterms:W3CDTF">2024-05-28T07:16:00Z</dcterms:modified>
</cp:coreProperties>
</file>